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71F4" w14:textId="77777777" w:rsidR="0007460D" w:rsidRPr="00463F9E" w:rsidRDefault="0007460D" w:rsidP="006F51DA">
      <w:pPr>
        <w:spacing w:after="12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N á v r h</w:t>
      </w:r>
    </w:p>
    <w:p w14:paraId="5331DFD3" w14:textId="77777777" w:rsidR="0007460D" w:rsidRPr="00463F9E" w:rsidRDefault="0007460D" w:rsidP="006F51DA">
      <w:pPr>
        <w:spacing w:after="12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/>
          <w:color w:val="auto"/>
          <w:sz w:val="24"/>
          <w:szCs w:val="24"/>
        </w:rPr>
        <w:t>ZÁKON</w:t>
      </w:r>
    </w:p>
    <w:p w14:paraId="3B648648" w14:textId="77777777" w:rsidR="0007460D" w:rsidRPr="00463F9E" w:rsidRDefault="0007460D" w:rsidP="006F51DA">
      <w:pPr>
        <w:spacing w:after="12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A804FD3" w14:textId="770A21E4" w:rsidR="0007460D" w:rsidRPr="00463F9E" w:rsidRDefault="0007460D" w:rsidP="006F51DA">
      <w:pPr>
        <w:spacing w:after="12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ze dne … 2026,</w:t>
      </w:r>
    </w:p>
    <w:p w14:paraId="4783190F" w14:textId="77777777" w:rsidR="0007460D" w:rsidRPr="00463F9E" w:rsidRDefault="0007460D" w:rsidP="006F51DA">
      <w:pPr>
        <w:spacing w:after="12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B653243" w14:textId="69324803" w:rsidR="0007460D" w:rsidRPr="00463F9E" w:rsidRDefault="0007460D" w:rsidP="006F51DA">
      <w:pPr>
        <w:spacing w:after="12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kterým se mění </w:t>
      </w:r>
      <w:r w:rsidR="00373E23" w:rsidRPr="00463F9E">
        <w:rPr>
          <w:rFonts w:ascii="Times New Roman" w:hAnsi="Times New Roman" w:cs="Times New Roman"/>
          <w:b/>
          <w:color w:val="auto"/>
          <w:sz w:val="24"/>
          <w:szCs w:val="24"/>
        </w:rPr>
        <w:t>z</w:t>
      </w:r>
      <w:r w:rsidR="00373E23" w:rsidRPr="00463F9E">
        <w:rPr>
          <w:rFonts w:ascii="Times New Roman" w:hAnsi="Times New Roman" w:cs="Times New Roman"/>
          <w:b/>
          <w:bCs/>
          <w:color w:val="auto"/>
          <w:sz w:val="24"/>
          <w:szCs w:val="24"/>
        </w:rPr>
        <w:t>ákon č. 89/2012 Sb., občanský zákoník, ve znění pozdějších předpisů</w:t>
      </w:r>
    </w:p>
    <w:p w14:paraId="4B3C732E" w14:textId="77777777" w:rsidR="0007460D" w:rsidRPr="00463F9E" w:rsidRDefault="0007460D" w:rsidP="006F51DA">
      <w:pPr>
        <w:spacing w:after="12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91B8DCA" w14:textId="77777777" w:rsidR="0007460D" w:rsidRPr="00463F9E" w:rsidRDefault="0007460D" w:rsidP="006F51DA">
      <w:pPr>
        <w:spacing w:after="120" w:line="36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Parlament se usnesl na tomto zákoně České republiky:</w:t>
      </w:r>
    </w:p>
    <w:p w14:paraId="4A1B1093" w14:textId="77777777" w:rsidR="003F76D0" w:rsidRPr="00463F9E" w:rsidRDefault="003F76D0" w:rsidP="006F51DA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AAE8080" w14:textId="71681E3F" w:rsidR="00373E23" w:rsidRPr="00463F9E" w:rsidRDefault="00373E23" w:rsidP="006F51DA">
      <w:pPr>
        <w:spacing w:after="120"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Čl. I</w:t>
      </w:r>
    </w:p>
    <w:p w14:paraId="27C89406" w14:textId="2FF4B083" w:rsidR="0009113A" w:rsidRPr="00463F9E" w:rsidRDefault="0009113A" w:rsidP="006F51DA">
      <w:pPr>
        <w:pStyle w:val="ListParagraph"/>
        <w:spacing w:after="12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Zákon č. 89/2012 Sb., občanský zákoník, ve znění zákona č. 460/2016 Sb., zákona č. 303/2017 Sb., zákona č. 111/2018 Sb., zákona č. 171/2018 Sb., zákona č. 163/2020 Sb., zákona č. 33/2020 Sb., zákona č. 192/2021 Sb., zákona č. 429/2022 Sb., zákona č. 374/2022 Sb., zákona č. 414/2023 Sb., zákona č. 31/2024 Sb., zákona č. 123/2024 Sb., nálezu Ústavního soudu, vyhlášeného pod č. 144/2024 Sb., zákona č. 32/2025 Sb., zákona č. 78/2025 Sb., zákona č.</w:t>
      </w:r>
      <w:r w:rsidR="00A11565">
        <w:rPr>
          <w:rFonts w:ascii="Times New Roman" w:hAnsi="Times New Roman" w:cs="Times New Roman"/>
          <w:bCs/>
          <w:color w:val="auto"/>
          <w:sz w:val="24"/>
          <w:szCs w:val="24"/>
        </w:rPr>
        <w:t> </w:t>
      </w: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120/2025</w:t>
      </w:r>
      <w:r w:rsidR="00A11565">
        <w:rPr>
          <w:rFonts w:ascii="Times New Roman" w:hAnsi="Times New Roman" w:cs="Times New Roman"/>
          <w:bCs/>
          <w:color w:val="auto"/>
          <w:sz w:val="24"/>
          <w:szCs w:val="24"/>
        </w:rPr>
        <w:t> </w:t>
      </w: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Sb., zákona č. 176/2025 Sb., zákona č. 268/2025 Sb., zákona č. 270/2025 Sb., zákona č. 290/2025 Sb. a zákona č. 333/2025 Sb., se mění takto:</w:t>
      </w:r>
    </w:p>
    <w:p w14:paraId="54E38391" w14:textId="77777777" w:rsidR="0009113A" w:rsidRPr="00463F9E" w:rsidRDefault="0009113A" w:rsidP="006F51DA">
      <w:pPr>
        <w:spacing w:after="120"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4592B222" w14:textId="0B8236C7" w:rsidR="0009113A" w:rsidRDefault="0009113A" w:rsidP="006F51DA">
      <w:pPr>
        <w:pStyle w:val="ListParagraph"/>
        <w:numPr>
          <w:ilvl w:val="0"/>
          <w:numId w:val="37"/>
        </w:numPr>
        <w:tabs>
          <w:tab w:val="left" w:pos="284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8E144E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§ 620 </w:t>
      </w:r>
      <w:r w:rsidR="00D15FEA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se na konci textu odstavce </w:t>
      </w:r>
      <w:r w:rsidR="008E144E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2 </w:t>
      </w:r>
      <w:r w:rsidR="00BF7453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doplňují </w:t>
      </w:r>
      <w:r w:rsidR="00823A20" w:rsidRPr="00463F9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BF7453" w:rsidRPr="00463F9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823A20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6F1DFD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nebo dalších osob povinných k náhradě škody</w:t>
      </w:r>
      <w:r w:rsidR="00823A20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“</w:t>
      </w:r>
      <w:r w:rsidR="00823A20" w:rsidRPr="00463F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F693B25" w14:textId="77777777" w:rsidR="001065EC" w:rsidRP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73B31298" w14:textId="613792FB" w:rsidR="00823A20" w:rsidRPr="00463F9E" w:rsidRDefault="00823A20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§ 637 se zrušuje.</w:t>
      </w:r>
    </w:p>
    <w:p w14:paraId="2C0EA01F" w14:textId="7BE3135E" w:rsidR="00823A20" w:rsidRDefault="00823A20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V § 1811 </w:t>
      </w:r>
      <w:r w:rsidR="004E7C12" w:rsidRPr="00463F9E">
        <w:rPr>
          <w:rFonts w:ascii="Times New Roman" w:hAnsi="Times New Roman" w:cs="Times New Roman"/>
          <w:color w:val="auto"/>
          <w:sz w:val="24"/>
          <w:szCs w:val="24"/>
        </w:rPr>
        <w:t>odst. 2 písm</w:t>
      </w:r>
      <w:r w:rsidR="00885FE7" w:rsidRPr="00463F9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E7C12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i) </w:t>
      </w:r>
      <w:r w:rsidR="00384A10" w:rsidRPr="00463F9E">
        <w:rPr>
          <w:rFonts w:ascii="Times New Roman" w:hAnsi="Times New Roman" w:cs="Times New Roman"/>
          <w:color w:val="auto"/>
          <w:sz w:val="24"/>
          <w:szCs w:val="24"/>
        </w:rPr>
        <w:t>se slova „technickým a programovým vybavením“ nahrazují slovy „</w:t>
      </w:r>
      <w:r w:rsidR="00384A10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hardwarem a softwarem</w:t>
      </w:r>
      <w:r w:rsidR="00384A10" w:rsidRPr="00463F9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E87D36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a slov</w:t>
      </w:r>
      <w:r w:rsidR="00D15FEA" w:rsidRPr="00463F9E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E87D36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„používá“ se </w:t>
      </w:r>
      <w:r w:rsidR="002475BD">
        <w:rPr>
          <w:rFonts w:ascii="Times New Roman" w:hAnsi="Times New Roman" w:cs="Times New Roman"/>
          <w:color w:val="auto"/>
          <w:sz w:val="24"/>
          <w:szCs w:val="24"/>
        </w:rPr>
        <w:t xml:space="preserve">nahrazuje </w:t>
      </w:r>
      <w:r w:rsidR="00E87D36" w:rsidRPr="00463F9E">
        <w:rPr>
          <w:rFonts w:ascii="Times New Roman" w:hAnsi="Times New Roman" w:cs="Times New Roman"/>
          <w:color w:val="auto"/>
          <w:sz w:val="24"/>
          <w:szCs w:val="24"/>
        </w:rPr>
        <w:t>slovem „používají“</w:t>
      </w:r>
      <w:r w:rsidR="00384A10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B8D4BCB" w14:textId="77777777" w:rsidR="001065EC" w:rsidRP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1FB48CDB" w14:textId="413E9558" w:rsidR="004E7C12" w:rsidRDefault="004E7C12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V § 2389e </w:t>
      </w:r>
      <w:r w:rsidR="000F2951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odst. 2 se 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6A78B9" w:rsidRPr="00463F9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78B9" w:rsidRPr="00463F9E">
        <w:rPr>
          <w:rFonts w:ascii="Times New Roman" w:hAnsi="Times New Roman" w:cs="Times New Roman"/>
          <w:color w:val="auto"/>
          <w:sz w:val="24"/>
          <w:szCs w:val="24"/>
        </w:rPr>
        <w:t>„způsobilo nevyhovující technické nebo programové vybavení“ nahrazují slovy „</w:t>
      </w:r>
      <w:r w:rsidR="006A78B9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způsobil nevyhovující hardware nebo software</w:t>
      </w:r>
      <w:r w:rsidR="006A78B9" w:rsidRPr="00463F9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E87D36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a za slova „obsahu uživatele“ se vkládají slova „</w:t>
      </w:r>
      <w:r w:rsidR="00D15FEA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87D36" w:rsidRPr="00463F9E">
        <w:rPr>
          <w:rFonts w:ascii="Times New Roman" w:hAnsi="Times New Roman" w:cs="Times New Roman"/>
          <w:color w:val="auto"/>
          <w:sz w:val="24"/>
          <w:szCs w:val="24"/>
        </w:rPr>
        <w:t>, které jsou“</w:t>
      </w:r>
      <w:r w:rsidR="006A78B9" w:rsidRPr="00463F9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2384FCB" w14:textId="77777777" w:rsidR="001065EC" w:rsidRP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0DF87332" w14:textId="6CBEC7A8" w:rsidR="00E87D36" w:rsidRDefault="00E87D36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V § 2389u odst. 1 </w:t>
      </w:r>
      <w:r w:rsidR="00F074FB" w:rsidRPr="00463F9E">
        <w:rPr>
          <w:rFonts w:ascii="Times New Roman" w:hAnsi="Times New Roman" w:cs="Times New Roman"/>
          <w:color w:val="auto"/>
          <w:sz w:val="24"/>
          <w:szCs w:val="24"/>
        </w:rPr>
        <w:t>písm. e) se slova „poskytování počítačového programu“ nahrazují slovem „</w:t>
      </w:r>
      <w:r w:rsidR="00F074FB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software</w:t>
      </w:r>
      <w:r w:rsidR="00F074FB" w:rsidRPr="00463F9E">
        <w:rPr>
          <w:rFonts w:ascii="Times New Roman" w:hAnsi="Times New Roman" w:cs="Times New Roman"/>
          <w:color w:val="auto"/>
          <w:sz w:val="24"/>
          <w:szCs w:val="24"/>
        </w:rPr>
        <w:t>“ a slova „počítačového programu“ se nahrazují slovem „</w:t>
      </w:r>
      <w:r w:rsidR="00F074FB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softwar</w:t>
      </w:r>
      <w:r w:rsidR="00D15FEA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u</w:t>
      </w:r>
      <w:r w:rsidR="00F074FB" w:rsidRPr="00463F9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2055848C" w14:textId="08DB4BA9" w:rsidR="001065EC" w:rsidRP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79D921D8" w14:textId="45139E49" w:rsidR="00373E23" w:rsidRPr="00463F9E" w:rsidRDefault="00721E75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§ 2939 a 2940 znějí:</w:t>
      </w:r>
    </w:p>
    <w:p w14:paraId="5605CDA6" w14:textId="77777777" w:rsidR="00721E75" w:rsidRPr="00436965" w:rsidRDefault="00721E75" w:rsidP="006F51DA">
      <w:pPr>
        <w:spacing w:after="12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Pr="0043696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 xml:space="preserve">§ 2939 </w:t>
      </w:r>
    </w:p>
    <w:p w14:paraId="6F2BFAFE" w14:textId="77777777" w:rsidR="00D15FEA" w:rsidRPr="00436965" w:rsidRDefault="00D15FEA" w:rsidP="006F1DFD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43696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(1) Škodu způsobenou fyzické osobě vadou výrobku nahradí ten, kdo jako výrobce výrobek vyvinul, vyrobil, vytěžil, vypěstoval nebo jinak získal, a to i pro vlastní potřebu, nebo jej nechal navrhnout nebo vyrobit, anebo ten, kdo jako výrobce vystupuje tím, že výrobek označil svým jménem, ochrannou známkou nebo jiným rozlišovacím znakem.</w:t>
      </w:r>
    </w:p>
    <w:p w14:paraId="4B075745" w14:textId="25D9A0D3" w:rsidR="002C168D" w:rsidRPr="00F864E7" w:rsidRDefault="004C3D9A" w:rsidP="002C168D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</w:pPr>
      <w:r w:rsidRPr="004C3D9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 xml:space="preserve">(2) Hradí se pouze škoda vzniklá ublížením na zdraví nebo usmrcením a škoda na majetku, včetně poškození nebo ztráty dat podle článku 2 </w:t>
      </w:r>
      <w:r w:rsidR="00BA4426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bodu</w:t>
      </w:r>
      <w:r w:rsidRPr="004C3D9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 xml:space="preserve"> 1 nařízení Evropského parlamentu a Rady (EU) 202</w:t>
      </w:r>
      <w:r w:rsidR="00043E6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2</w:t>
      </w:r>
      <w:r w:rsidRPr="004C3D9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/8</w:t>
      </w:r>
      <w:r w:rsidR="00043E6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68</w:t>
      </w:r>
      <w:r w:rsidRPr="004C3D9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 xml:space="preserve">. </w:t>
      </w:r>
      <w:r w:rsidR="002C168D" w:rsidRPr="002C168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 xml:space="preserve">Tím není dotčeno právo na náhradu nemajetkové újmy, která nastala v důsledku ublížení na zdraví, usmrcení nebo škody na majetku. </w:t>
      </w:r>
    </w:p>
    <w:p w14:paraId="2F6B75E0" w14:textId="77777777" w:rsidR="00721E75" w:rsidRPr="00436965" w:rsidRDefault="00721E75" w:rsidP="006F1DFD">
      <w:pPr>
        <w:spacing w:after="12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43696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§ 2940</w:t>
      </w:r>
    </w:p>
    <w:p w14:paraId="22B32F50" w14:textId="77777777" w:rsidR="00D15FEA" w:rsidRPr="00436965" w:rsidRDefault="00D15FEA" w:rsidP="006F1DFD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43696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(1) Výrobkem podle § 2939 odst. 1 se rozumí jakákoliv movitá věc, i když je začleněna do jiné movité nebo nemovité věci nebo je s ní propojena, včetně surovin, a elektřina. Výrobkem se rozumí též software a digitální verze nebo digitální šablona movité věci, která obsahuje funkční informace nezbytné k výrobě hmotné věci umožněním automatizovaného řízení strojů nebo nástrojů.</w:t>
      </w:r>
    </w:p>
    <w:p w14:paraId="4F2ACD6E" w14:textId="77777777" w:rsidR="00D15FEA" w:rsidRPr="00436965" w:rsidRDefault="00D15FEA" w:rsidP="006F1DFD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43696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 xml:space="preserve">(2) Výrobek je dodán na trh, je-li v rámci obchodní činnosti dodán k distribuci, spotřebě nebo použití na trhu Evropské unie, ať už za úplatu, nebo bezplatně. Uvedením na trh je první dodání výrobku na trh Evropské unie.  </w:t>
      </w:r>
    </w:p>
    <w:p w14:paraId="1CAC2280" w14:textId="446FD7BC" w:rsidR="00721E75" w:rsidRDefault="00D15FEA" w:rsidP="006F1DFD">
      <w:pPr>
        <w:spacing w:after="240"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(3) Výrobek je uveden do provozu, je-li v Evropské unii poprvé použit v rámci obchodní činnosti, ať už za úplatu, nebo bezplatně, aniž by byl předtím uveden na trh.</w:t>
      </w:r>
      <w:r w:rsidR="00721E75" w:rsidRPr="00436965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3B564530" w14:textId="3571BA8A" w:rsidR="00436965" w:rsidRPr="00171661" w:rsidRDefault="00436965" w:rsidP="00436965">
      <w:pPr>
        <w:spacing w:before="60" w:after="1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1661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436965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3DCEE428" w14:textId="0EDDC7C7" w:rsidR="00721E75" w:rsidRPr="00463F9E" w:rsidRDefault="00721E75" w:rsidP="006F51DA">
      <w:pPr>
        <w:pStyle w:val="ListParagraph"/>
        <w:numPr>
          <w:ilvl w:val="0"/>
          <w:numId w:val="37"/>
        </w:numPr>
        <w:tabs>
          <w:tab w:val="left" w:pos="284"/>
        </w:tabs>
        <w:spacing w:after="240" w:line="360" w:lineRule="auto"/>
        <w:ind w:hanging="72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Za § 2940 se vkládají nové § 2940a až 2940d, které znějí:</w:t>
      </w:r>
    </w:p>
    <w:p w14:paraId="2302740E" w14:textId="4929402A" w:rsidR="00850483" w:rsidRPr="00436965" w:rsidRDefault="00721E75" w:rsidP="00850483">
      <w:pPr>
        <w:tabs>
          <w:tab w:val="left" w:pos="284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850483"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§ 2940a</w:t>
      </w:r>
    </w:p>
    <w:p w14:paraId="41A60AD1" w14:textId="6E533065" w:rsidR="00850483" w:rsidRPr="00436965" w:rsidRDefault="00850483" w:rsidP="00850483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 xml:space="preserve">(1)  V případě výrobku, který byl podstatně změněn mimo kontrolu výrobce, se za výrobce považuje též osoba, která výrobek podstatně změní mimo kontrolu původního výrobce a dodá jej na trh nebo vede do provozu. Zda se jedná o podstatnou změnu výrobku po jeho uvedení na trh nebo do provozu, se posoudí podle právních předpisů nebo přímo použitelných předpisů Evropské unie upravujících bezpečnost výrobků. Není-li stanoveno, co se rozumí podstatnou změnou, jde o změnu, </w:t>
      </w:r>
      <w:r w:rsidRPr="0043696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která mění původní výkonnost, účel nebo druh výrobku, aniž by výrobce tuto změnu předpokládal v původním posouzení rizik, a zároveň mění povahu nebezpečí, vytváří nové nebezpečí nebo zvyšuje úroveň rizika. </w:t>
      </w:r>
    </w:p>
    <w:p w14:paraId="19F9D2DD" w14:textId="77777777" w:rsidR="00850483" w:rsidRPr="00436965" w:rsidRDefault="00850483" w:rsidP="00850483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(2) Kontrolou výrobce se rozumí to, že výrobce</w:t>
      </w:r>
    </w:p>
    <w:p w14:paraId="201B2115" w14:textId="77777777" w:rsidR="00850483" w:rsidRPr="00436965" w:rsidRDefault="00850483" w:rsidP="00850483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 xml:space="preserve">a) provádí začlenění, propojení nebo dodání součásti, včetně aktualizace nebo vylepšení softwaru, nebo změnu výrobku, nebo dává souhlas k takovému jednání třetí osobě, nebo </w:t>
      </w:r>
    </w:p>
    <w:p w14:paraId="4BD0F054" w14:textId="77777777" w:rsidR="00850483" w:rsidRPr="00436965" w:rsidRDefault="00850483" w:rsidP="00850483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b) může provádět aktualizace nebo vylepšení softwaru sám nebo prostřednictvím třetí osoby.</w:t>
      </w:r>
    </w:p>
    <w:p w14:paraId="5BA5F7AE" w14:textId="77777777" w:rsidR="00850483" w:rsidRPr="00436965" w:rsidRDefault="00850483" w:rsidP="00850483">
      <w:pPr>
        <w:tabs>
          <w:tab w:val="left" w:pos="284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§ 2940b</w:t>
      </w:r>
    </w:p>
    <w:p w14:paraId="061060A1" w14:textId="4850425F" w:rsidR="00850483" w:rsidRDefault="00850483" w:rsidP="00850483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(1)</w:t>
      </w:r>
      <w:r w:rsidRPr="00436965">
        <w:rPr>
          <w:rFonts w:ascii="Times New Roman" w:hAnsi="Times New Roman" w:cs="Times New Roman"/>
          <w:sz w:val="24"/>
          <w:szCs w:val="24"/>
          <w:u w:val="single"/>
        </w:rPr>
        <w:tab/>
        <w:t xml:space="preserve">Způsobila-li vadu výrobku součást, která do něj byla začleněna nebo s ním byla propojena výrobcem nebo pod jeho kontrolou, nahradí škodu společně a nerozdílně s výrobcem také výrobce této součásti. </w:t>
      </w:r>
    </w:p>
    <w:p w14:paraId="17D5D1E7" w14:textId="1BA602FB" w:rsidR="004C3D9A" w:rsidRPr="004C3D9A" w:rsidRDefault="004C3D9A" w:rsidP="004C3D9A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222312914"/>
      <w:r>
        <w:rPr>
          <w:rFonts w:ascii="Times New Roman" w:hAnsi="Times New Roman" w:cs="Times New Roman"/>
          <w:sz w:val="24"/>
          <w:szCs w:val="24"/>
          <w:u w:val="single"/>
        </w:rPr>
        <w:t xml:space="preserve">(2) </w:t>
      </w:r>
      <w:r w:rsidRPr="004C3D9A">
        <w:rPr>
          <w:rFonts w:ascii="Times New Roman" w:hAnsi="Times New Roman" w:cs="Times New Roman"/>
          <w:sz w:val="24"/>
          <w:szCs w:val="24"/>
          <w:u w:val="single"/>
        </w:rPr>
        <w:t>Součástí výrobku se rozumí</w:t>
      </w:r>
    </w:p>
    <w:p w14:paraId="00E246A4" w14:textId="77777777" w:rsidR="004C3D9A" w:rsidRPr="004C3D9A" w:rsidRDefault="004C3D9A" w:rsidP="004C3D9A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3D9A">
        <w:rPr>
          <w:rFonts w:ascii="Times New Roman" w:hAnsi="Times New Roman" w:cs="Times New Roman"/>
          <w:sz w:val="24"/>
          <w:szCs w:val="24"/>
          <w:u w:val="single"/>
        </w:rPr>
        <w:t>a) jakákoliv hmotná nebo nehmotná věc, včetně suroviny, nebo</w:t>
      </w:r>
    </w:p>
    <w:p w14:paraId="03BCAC24" w14:textId="77777777" w:rsidR="004C3D9A" w:rsidRPr="004C3D9A" w:rsidRDefault="004C3D9A" w:rsidP="004C3D9A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222312934"/>
      <w:bookmarkEnd w:id="0"/>
      <w:r w:rsidRPr="004C3D9A">
        <w:rPr>
          <w:rFonts w:ascii="Times New Roman" w:hAnsi="Times New Roman" w:cs="Times New Roman"/>
          <w:sz w:val="24"/>
          <w:szCs w:val="24"/>
          <w:u w:val="single"/>
        </w:rPr>
        <w:t>b) související služba, kterou se rozumí digitální služba, která je do výrobku začleněna nebo je s ním propojena takovým způsobem, že by bez ní výrobek nemohl plnit jednu nebo více svých funkcí.</w:t>
      </w:r>
      <w:bookmarkEnd w:id="1"/>
    </w:p>
    <w:p w14:paraId="546D60A5" w14:textId="77777777" w:rsidR="00850483" w:rsidRPr="00436965" w:rsidRDefault="00850483" w:rsidP="00850483">
      <w:pPr>
        <w:tabs>
          <w:tab w:val="left" w:pos="284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§ 2940c</w:t>
      </w:r>
    </w:p>
    <w:p w14:paraId="03217642" w14:textId="77777777" w:rsidR="00850483" w:rsidRPr="00436965" w:rsidRDefault="00850483" w:rsidP="00850483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 xml:space="preserve">(1) Má-li výrobce výrobku nebo výrobce jeho součásti bydliště, místo podnikání nebo sídlo mimo Evropskou unii, nahradí škodu společně a nerozdílně s ním </w:t>
      </w:r>
    </w:p>
    <w:p w14:paraId="35C26D10" w14:textId="77777777" w:rsidR="00850483" w:rsidRPr="00436965" w:rsidRDefault="00850483" w:rsidP="007C323E">
      <w:pPr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a) osoba, která jako dovozce uvedla vadný výrobek nebo jeho součást ze třetí země na trh Evropské unie,</w:t>
      </w:r>
    </w:p>
    <w:p w14:paraId="7EDEC34C" w14:textId="77777777" w:rsidR="00850483" w:rsidRPr="00436965" w:rsidRDefault="00850483" w:rsidP="007C323E">
      <w:pPr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b) osoba, která má bydliště, místo podnikání nebo sídlo v Evropské unii a byla výrobcem písemně zmocněna, aby jednala jeho jménem při plnění konkrétních úkolů.</w:t>
      </w:r>
    </w:p>
    <w:p w14:paraId="42F72C33" w14:textId="34994D39" w:rsidR="00850483" w:rsidRPr="00436965" w:rsidRDefault="00850483" w:rsidP="00850483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(2) Nemá-li v Evropské unii bydliště, místo podnikání nebo sídlo dovozce podle odstavce 1 písm. a) ani zmocněnec podle odstavce 1 písm. b), nahradí škodu společně a nerozdílně s výrobcem nebo s výrobcem součásti poskytovatel služeb kompletního vyřízení objednávek ve smyslu čl. 3 bodu 12 nařízení Evropského parlamentu a Rady (EU) 2023/988.</w:t>
      </w:r>
    </w:p>
    <w:p w14:paraId="61EAA181" w14:textId="77777777" w:rsidR="00850483" w:rsidRPr="00436965" w:rsidRDefault="00850483" w:rsidP="00850483">
      <w:pPr>
        <w:tabs>
          <w:tab w:val="left" w:pos="284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§ 2940d</w:t>
      </w:r>
    </w:p>
    <w:p w14:paraId="7C86611D" w14:textId="576EFC56" w:rsidR="004C3D9A" w:rsidRDefault="00850483" w:rsidP="00850483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 xml:space="preserve">(1) Není-li možné určit osoby povinné k náhradě škody uvedené v § 2939 a 2940a až 2940c s bydlištěm, místem podnikání nebo sídlem v Evropské unii, nahradí škodu způsobenou vadou výrobku i každý distributor vadného výrobku, pokud poškozenému na jeho žádost do jednoho měsíce od obdržení žádosti nesdělí totožnost osoby uvedené v § 2939 a 2940a až 2940c, která má bydliště, </w:t>
      </w:r>
      <w:r w:rsidRPr="00436965">
        <w:rPr>
          <w:rFonts w:ascii="Times New Roman" w:hAnsi="Times New Roman" w:cs="Times New Roman"/>
          <w:sz w:val="24"/>
          <w:szCs w:val="24"/>
          <w:u w:val="single"/>
        </w:rPr>
        <w:lastRenderedPageBreak/>
        <w:t>místo podnikání nebo sídlo v Evropské unii, nebo toho, kdo mu výrobek dodal.</w:t>
      </w:r>
      <w:r w:rsidR="00BA44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36965">
        <w:rPr>
          <w:rFonts w:ascii="Times New Roman" w:hAnsi="Times New Roman" w:cs="Times New Roman"/>
          <w:sz w:val="24"/>
          <w:szCs w:val="24"/>
          <w:u w:val="single"/>
        </w:rPr>
        <w:t>Distributorem se rozumí fyzická nebo právnická osoba v dodavatelském řetězci, která dodává výrobek na trh Evropské unie, s výjimkou výrobce a dovozce.</w:t>
      </w:r>
    </w:p>
    <w:p w14:paraId="1818EA36" w14:textId="099F8466" w:rsidR="00721E75" w:rsidRPr="004C3D9A" w:rsidRDefault="004C3D9A" w:rsidP="004C3D9A">
      <w:pPr>
        <w:tabs>
          <w:tab w:val="left" w:pos="284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3D9A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BA442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4C3D9A">
        <w:rPr>
          <w:rFonts w:ascii="Times New Roman" w:hAnsi="Times New Roman" w:cs="Times New Roman"/>
          <w:sz w:val="24"/>
          <w:szCs w:val="24"/>
          <w:u w:val="single"/>
        </w:rPr>
        <w:t>) Odstavec 1 se použije obdobně na každého poskytovatele online platformy podle nařízení Evropského parlamentu a Rady (EU) 2022/2065, který spotřebiteli umožňuje uzavírat s podnikatelem smlouvu na dálku a není osobou povinnou k náhradě škody uvedenou v § 2939 a 2940a až 2940c, pokud jsou splněny podmínky stanovené v čl. 6 odst. 3 nařízení Evropského parlamentu a Rady (EU) 2022/2065.</w:t>
      </w:r>
      <w:r w:rsidR="00721E75" w:rsidRPr="004C2EDD">
        <w:rPr>
          <w:rFonts w:ascii="Times New Roman" w:hAnsi="Times New Roman" w:cs="Times New Roman"/>
          <w:sz w:val="24"/>
          <w:szCs w:val="24"/>
        </w:rPr>
        <w:t>“.</w:t>
      </w:r>
    </w:p>
    <w:p w14:paraId="0AC3DD25" w14:textId="77777777" w:rsidR="00436965" w:rsidRPr="00436965" w:rsidRDefault="00436965" w:rsidP="00436965">
      <w:pPr>
        <w:spacing w:before="60" w:after="1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436965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6D435816" w14:textId="5CD5347E" w:rsidR="00AF5BA3" w:rsidRPr="00436965" w:rsidRDefault="00AF5BA3" w:rsidP="00AF5BA3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</w:rPr>
        <w:t>V § 2941 odst. 1 se slova „ve smyslu § 2939“ nahrazují slov</w:t>
      </w:r>
      <w:r w:rsidR="006E5500" w:rsidRPr="00436965">
        <w:rPr>
          <w:rFonts w:ascii="Times New Roman" w:hAnsi="Times New Roman" w:cs="Times New Roman"/>
          <w:color w:val="auto"/>
          <w:sz w:val="24"/>
          <w:szCs w:val="24"/>
        </w:rPr>
        <w:t>y</w:t>
      </w:r>
      <w:r w:rsidRPr="00436965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považován za</w:t>
      </w:r>
      <w:r w:rsidRPr="00436965">
        <w:rPr>
          <w:rFonts w:ascii="Times New Roman" w:hAnsi="Times New Roman" w:cs="Times New Roman"/>
          <w:color w:val="auto"/>
          <w:sz w:val="24"/>
          <w:szCs w:val="24"/>
        </w:rPr>
        <w:t>“ a slova „</w:t>
      </w:r>
      <w:r w:rsidRPr="00436965">
        <w:rPr>
          <w:rFonts w:ascii="Times New Roman" w:hAnsi="Times New Roman" w:cs="Times New Roman"/>
          <w:sz w:val="24"/>
          <w:szCs w:val="24"/>
        </w:rPr>
        <w:t>se zřetelem ke všem okolnostem, zejména ke způsobu, jakým je výrobek na trh uveden nebo nabízen, k předpokládanému účelu, jemuž má výrobek sloužit, jakož i s přihlédnutím k době, kdy byl výrobek uveden na trh“</w:t>
      </w:r>
      <w:r w:rsidRPr="00436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6965">
        <w:rPr>
          <w:rFonts w:ascii="Times New Roman" w:hAnsi="Times New Roman" w:cs="Times New Roman"/>
          <w:sz w:val="24"/>
          <w:szCs w:val="24"/>
        </w:rPr>
        <w:t>se nahrazují slovy „</w:t>
      </w:r>
      <w:r w:rsidRPr="00436965">
        <w:rPr>
          <w:rFonts w:ascii="Times New Roman" w:hAnsi="Times New Roman" w:cs="Times New Roman"/>
          <w:sz w:val="24"/>
          <w:szCs w:val="24"/>
          <w:u w:val="single"/>
        </w:rPr>
        <w:t>nebo jak stanoví právní předpisy nebo přímo použitelné předpisy Evropské unie“</w:t>
      </w:r>
      <w:r w:rsidRPr="00436965">
        <w:rPr>
          <w:rFonts w:ascii="Times New Roman" w:hAnsi="Times New Roman" w:cs="Times New Roman"/>
          <w:sz w:val="24"/>
          <w:szCs w:val="24"/>
        </w:rPr>
        <w:t>.</w:t>
      </w:r>
    </w:p>
    <w:p w14:paraId="710F2BAA" w14:textId="77777777" w:rsidR="00436965" w:rsidRPr="00436965" w:rsidRDefault="00436965" w:rsidP="00436965">
      <w:pPr>
        <w:spacing w:before="60" w:after="1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436965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5F2893BA" w14:textId="55FD30BB" w:rsidR="00D0019D" w:rsidRPr="00463F9E" w:rsidRDefault="00D0019D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V § 2941 se vkládá nový odstavec 2, který zní:</w:t>
      </w:r>
    </w:p>
    <w:p w14:paraId="2FC6FC67" w14:textId="79FF0E62" w:rsidR="00DC1B64" w:rsidRPr="00436965" w:rsidRDefault="00D0019D" w:rsidP="007C323E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DC1B64" w:rsidRPr="00436965">
        <w:rPr>
          <w:rFonts w:ascii="Times New Roman" w:hAnsi="Times New Roman" w:cs="Times New Roman"/>
          <w:sz w:val="24"/>
          <w:szCs w:val="24"/>
          <w:u w:val="single"/>
        </w:rPr>
        <w:t>(2) Při posuzování, zda je výrobek vadný, se zohlední všechny okolnosti, zejména</w:t>
      </w:r>
    </w:p>
    <w:p w14:paraId="3C26466A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a) prezentace a vlastnosti výrobku, včetně jeho označení, konstrukce, technických vlastností, složení, balení a návodu k jeho montáži, instalaci, použití a údržbě,</w:t>
      </w:r>
    </w:p>
    <w:p w14:paraId="2368222F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b) důvodně předvídatelné použití výrobku,</w:t>
      </w:r>
    </w:p>
    <w:p w14:paraId="6CF41819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c) vliv jakékoli schopnosti dalšího učení nebo získávání nových vlastností na výrobek po jeho uvedení na trh nebo do provozu,</w:t>
      </w:r>
    </w:p>
    <w:p w14:paraId="6B4D6BAB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 xml:space="preserve">d) důvodně předvídatelný vliv jiných výrobků na výrobek, u nichž lze předpokládat, že budou používány společně s výrobkem, včetně propojení, </w:t>
      </w:r>
    </w:p>
    <w:p w14:paraId="1428713D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e) okamžik, kdy byl výrobek uveden na trh nebo do provozu, nebo pokud si výrobce ponechá kontrolu nad výrobkem i po tomto okamžiku, okamžik, kdy výrobek přestal být pod kontrolou výrobce,</w:t>
      </w:r>
    </w:p>
    <w:p w14:paraId="6E8CFD36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f) relevantní požadavky na bezpečnost výrobků, včetně požadavků na kybernetickou bezpečnost,</w:t>
      </w:r>
    </w:p>
    <w:p w14:paraId="31DAE878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g) stažení výrobku z trhu nebo jiný relevantní zásah příslušného orgánu nebo osoby uvedené v § 2939 a 2940a až 2940d, týkající se bezpečnosti výrobků,</w:t>
      </w:r>
    </w:p>
    <w:p w14:paraId="36151425" w14:textId="77777777" w:rsidR="00AF5BA3" w:rsidRPr="00436965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h) zvláštní potřeby skupiny uživatelů, pro kterou je výrobek určen, a</w:t>
      </w:r>
    </w:p>
    <w:p w14:paraId="657C0A68" w14:textId="76DD392F" w:rsidR="00D0019D" w:rsidRDefault="00AF5BA3" w:rsidP="007C323E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sz w:val="24"/>
          <w:szCs w:val="24"/>
          <w:u w:val="single"/>
        </w:rPr>
        <w:t>i) v případě výrobku, jehož účelem je zabránit škodě, jakékoli nenaplnění tohoto účelu.</w:t>
      </w:r>
      <w:r w:rsidR="00D0019D" w:rsidRPr="00463F9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7B08BF60" w14:textId="0F0C0BDE" w:rsidR="00D0019D" w:rsidRDefault="00D0019D" w:rsidP="006F51DA">
      <w:pPr>
        <w:tabs>
          <w:tab w:val="left" w:pos="426"/>
        </w:tabs>
        <w:spacing w:after="24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Dosavadní odstavec 2 se označuje jako odstavec 3.</w:t>
      </w:r>
    </w:p>
    <w:p w14:paraId="3972BDEA" w14:textId="77777777" w:rsidR="00436965" w:rsidRPr="00436965" w:rsidRDefault="00436965" w:rsidP="00436965">
      <w:pPr>
        <w:spacing w:before="60" w:after="1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436965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0AFF1A66" w14:textId="6C5DF896" w:rsidR="00D0019D" w:rsidRDefault="002A00E1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lastRenderedPageBreak/>
        <w:t>V § 2941 odst. 3 se za slovo „trh“ vkládají slova „</w:t>
      </w: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nebo do provozu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“ a</w:t>
      </w:r>
      <w:r w:rsidR="00AF5BA3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za 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9A6369" w:rsidRPr="00463F9E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„dokonalejší“ se </w:t>
      </w:r>
      <w:r w:rsidR="009A6369" w:rsidRPr="00463F9E">
        <w:rPr>
          <w:rFonts w:ascii="Times New Roman" w:hAnsi="Times New Roman" w:cs="Times New Roman"/>
          <w:color w:val="auto"/>
          <w:sz w:val="24"/>
          <w:szCs w:val="24"/>
        </w:rPr>
        <w:t>vkládají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slov</w:t>
      </w:r>
      <w:r w:rsidR="009A6369" w:rsidRPr="00463F9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AF5BA3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, včetně aktualizací nebo vylepšení výrobku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36F407B2" w14:textId="77777777" w:rsidR="00436965" w:rsidRPr="00436965" w:rsidRDefault="00436965" w:rsidP="00436965">
      <w:pPr>
        <w:spacing w:before="60" w:after="1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436965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3711D750" w14:textId="741C9872" w:rsidR="002D1193" w:rsidRPr="00463F9E" w:rsidRDefault="002D1193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Za § 2941 se vkládá nový § 2941a, který zní:</w:t>
      </w:r>
    </w:p>
    <w:p w14:paraId="25704B3F" w14:textId="2C77350C" w:rsidR="009A6369" w:rsidRPr="00436965" w:rsidRDefault="002D1193" w:rsidP="009B2D45">
      <w:pPr>
        <w:spacing w:after="12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9A6369"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§ 2941a</w:t>
      </w:r>
    </w:p>
    <w:p w14:paraId="600363F6" w14:textId="77777777" w:rsidR="009A6369" w:rsidRPr="00436965" w:rsidRDefault="009A6369" w:rsidP="008B62B8">
      <w:pPr>
        <w:spacing w:after="120" w:line="360" w:lineRule="auto"/>
        <w:ind w:left="284" w:firstLine="425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(1) Má se za to, že výrobek je vadný, pokud </w:t>
      </w:r>
    </w:p>
    <w:p w14:paraId="1D0EBB02" w14:textId="77777777" w:rsidR="008B62B8" w:rsidRPr="00436965" w:rsidRDefault="008B62B8" w:rsidP="008B62B8">
      <w:pPr>
        <w:widowControl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a) osoba povinná k náhradě škody v řízení o náhradě škody v rozporu se zákonem nezpřístupnila důkazní prostředek podle zákona upravujícího občanské soudní řízení, </w:t>
      </w:r>
    </w:p>
    <w:p w14:paraId="59290D3F" w14:textId="77777777" w:rsidR="008B62B8" w:rsidRPr="00436965" w:rsidRDefault="008B62B8" w:rsidP="008B62B8">
      <w:pPr>
        <w:widowControl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b) poškozený osvědčí, že výrobek nesplňuje povinné požadavky na bezpečnost výrobků stanovené právními předpisy nebo přímo použitelnými předpisy Evropské unie, které mají chránit před nebezpečím vzniku škody utrpěné poškozeným, nebo</w:t>
      </w:r>
    </w:p>
    <w:p w14:paraId="16EE1BB5" w14:textId="77777777" w:rsidR="008B62B8" w:rsidRPr="00436965" w:rsidRDefault="008B62B8" w:rsidP="008B62B8">
      <w:p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c) poškozený osvědčí, že škoda byla způsobena zjevnou závadou výrobku při důvodně předvídatelném použití nebo za běžných okolností.</w:t>
      </w:r>
    </w:p>
    <w:p w14:paraId="673C7372" w14:textId="77777777" w:rsidR="009A6369" w:rsidRPr="00436965" w:rsidRDefault="009A6369" w:rsidP="008B62B8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(2) Prokáže-li se, že výrobek je vadný, a je-li způsobená škoda pro danou vadu typická, má se za to, že vada výrobku byla příčinou vzniku škody.</w:t>
      </w:r>
    </w:p>
    <w:p w14:paraId="2935090F" w14:textId="2A5DBE82" w:rsidR="008B62B8" w:rsidRPr="00436965" w:rsidRDefault="007C38B5" w:rsidP="008B62B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(</w:t>
      </w:r>
      <w:r w:rsidR="008B62B8"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3) Má se za to, že výrobek je vadný nebo že vada výrobku byla příčinou vzniku škody, anebo obojí, pokud i přes zpřístupnění důkazního prostředku podle zákona upravujícího občanské soudní řízení a s přihlédnutím ke všem relevantním okolnostem případu poškozený</w:t>
      </w:r>
    </w:p>
    <w:p w14:paraId="72A94BB4" w14:textId="77777777" w:rsidR="008B62B8" w:rsidRPr="00436965" w:rsidRDefault="008B62B8" w:rsidP="008B62B8">
      <w:pPr>
        <w:pStyle w:val="ListParagraph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a) má s prokázáním vady výrobku nebo příčinné souvislosti mezi vadou a škodou nebo obojího nepřiměřené obtíže, zejména z důvodu technické nebo vědecké složitosti, a </w:t>
      </w:r>
    </w:p>
    <w:p w14:paraId="0811406F" w14:textId="23A6AC40" w:rsidR="002D1193" w:rsidRDefault="008B62B8" w:rsidP="008B62B8">
      <w:pPr>
        <w:pStyle w:val="ListParagraph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b) osvědčí, že je pravděpodobné, že výrobek je vadný nebo že vada výrobku byla příčinou vzniku škody, anebo obojí</w:t>
      </w:r>
      <w:r w:rsidR="002D1193" w:rsidRPr="00436965">
        <w:rPr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  <w:r w:rsidR="00436965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24AE4A5A" w14:textId="77777777" w:rsidR="00436965" w:rsidRPr="00436965" w:rsidRDefault="00436965" w:rsidP="00436965">
      <w:pPr>
        <w:spacing w:before="60" w:after="1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6965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436965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1800DD57" w14:textId="77777777" w:rsidR="00436965" w:rsidRPr="00463F9E" w:rsidRDefault="00436965" w:rsidP="008B62B8">
      <w:pPr>
        <w:pStyle w:val="ListParagraph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C008C1" w14:textId="70DD6830" w:rsidR="002D1193" w:rsidRDefault="002D1193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V § 2942 odst. 1 se slov</w:t>
      </w:r>
      <w:r w:rsidR="009A6369" w:rsidRPr="00463F9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„škůdce</w:t>
      </w:r>
      <w:r w:rsidR="009A6369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zprostí</w:t>
      </w:r>
      <w:r w:rsidR="006B2E79" w:rsidRPr="00463F9E">
        <w:rPr>
          <w:rFonts w:ascii="Times New Roman" w:hAnsi="Times New Roman" w:cs="Times New Roman"/>
          <w:color w:val="auto"/>
          <w:sz w:val="24"/>
          <w:szCs w:val="24"/>
        </w:rPr>
        <w:t>, jen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“ nahrazuj</w:t>
      </w:r>
      <w:r w:rsidR="009A6369" w:rsidRPr="00463F9E">
        <w:rPr>
          <w:rFonts w:ascii="Times New Roman" w:hAnsi="Times New Roman" w:cs="Times New Roman"/>
          <w:color w:val="auto"/>
          <w:sz w:val="24"/>
          <w:szCs w:val="24"/>
        </w:rPr>
        <w:t>í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slovy „</w:t>
      </w:r>
      <w:r w:rsidR="00BF2561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osoba povinná k náhradě škody </w:t>
      </w:r>
      <w:r w:rsidR="009A6369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zprostí zcela nebo zčásti</w:t>
      </w:r>
      <w:r w:rsidR="006B2E79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,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0F2951"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 a za slovo „zavinil“ se vkládá slovo „</w:t>
      </w:r>
      <w:r w:rsidR="000F2951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též</w:t>
      </w:r>
      <w:r w:rsidR="000F2951" w:rsidRPr="00463F9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BF2561" w:rsidRPr="00463F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B4EC68A" w14:textId="728ECB14" w:rsid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6B11A5F7" w14:textId="77777777" w:rsidR="001065EC" w:rsidRP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E96FEB1" w14:textId="0DFBB3D5" w:rsidR="002D1193" w:rsidRPr="00463F9E" w:rsidRDefault="002D1193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567" w:hanging="578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V § 2942 odst. 2 písmena a) až c) znějí:</w:t>
      </w:r>
    </w:p>
    <w:p w14:paraId="2C55D566" w14:textId="77777777" w:rsidR="008B62B8" w:rsidRPr="001065EC" w:rsidRDefault="002D1193" w:rsidP="008B62B8">
      <w:pPr>
        <w:pStyle w:val="ListParagraph"/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8B62B8" w:rsidRPr="001065EC">
        <w:rPr>
          <w:rFonts w:ascii="Times New Roman" w:hAnsi="Times New Roman" w:cs="Times New Roman"/>
          <w:sz w:val="24"/>
          <w:szCs w:val="24"/>
          <w:u w:val="single"/>
        </w:rPr>
        <w:t>a) lze důvodně předpokládat, že vada, která způsobila škodu, neexistovala v okamžiku, kdy byl výrobek uveden na trh nebo do provozu, a jde-li o distributora, v okamžiku dodání na trh, anebo že vada vznikla po tomto okamžiku,</w:t>
      </w:r>
    </w:p>
    <w:p w14:paraId="73E86E76" w14:textId="77777777" w:rsidR="008B62B8" w:rsidRPr="001065EC" w:rsidRDefault="008B62B8" w:rsidP="008B62B8">
      <w:pPr>
        <w:pStyle w:val="ListParagraph"/>
        <w:spacing w:after="120" w:line="360" w:lineRule="auto"/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b) vada, která způsobila škodu, je důsledkem souladu výrobku s požadavky právních předpisů, nebo</w:t>
      </w:r>
    </w:p>
    <w:p w14:paraId="0C2EB345" w14:textId="7BA8345D" w:rsidR="002D1193" w:rsidRPr="00463F9E" w:rsidRDefault="008B62B8" w:rsidP="008B62B8">
      <w:pPr>
        <w:pStyle w:val="ListParagraph"/>
        <w:spacing w:after="120"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lastRenderedPageBreak/>
        <w:t>c)</w:t>
      </w:r>
      <w:r w:rsidRPr="0038672A">
        <w:rPr>
          <w:rFonts w:ascii="Times New Roman" w:hAnsi="Times New Roman" w:cs="Times New Roman"/>
          <w:color w:val="auto"/>
          <w:sz w:val="24"/>
          <w:szCs w:val="24"/>
          <w:u w:val="single"/>
        </w:rPr>
        <w:t> objektivní stav vědeckých a technických znalostí v době, kdy byl výrobek uveden na trh nebo do provozu anebo v době, po kterou byl pod kontrolou výrobce, neumožnil zjistit jeho vadu.</w:t>
      </w:r>
      <w:r w:rsidR="002D1193" w:rsidRPr="0038672A">
        <w:rPr>
          <w:rFonts w:ascii="Times New Roman" w:hAnsi="Times New Roman" w:cs="Times New Roman"/>
          <w:color w:val="auto"/>
          <w:sz w:val="24"/>
          <w:szCs w:val="24"/>
          <w:u w:val="single"/>
        </w:rPr>
        <w:t>“</w:t>
      </w:r>
      <w:r w:rsidR="002D1193" w:rsidRPr="00463F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CED1F5A" w14:textId="77777777" w:rsid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5E5214FA" w14:textId="3F0B9C21" w:rsidR="002D1193" w:rsidRPr="00463F9E" w:rsidRDefault="002D1193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hanging="709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V § 2942 odst. 2 se písmena d) a e) zrušují.</w:t>
      </w:r>
    </w:p>
    <w:p w14:paraId="3B7173B5" w14:textId="6D323827" w:rsidR="00680C6C" w:rsidRPr="00463F9E" w:rsidRDefault="00680C6C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hanging="709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V § 2942 se doplňují odstavce 3 až </w:t>
      </w:r>
      <w:r w:rsidR="006B2E79" w:rsidRPr="00463F9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, které znějí:</w:t>
      </w:r>
    </w:p>
    <w:p w14:paraId="733A4710" w14:textId="43507911" w:rsidR="008B62B8" w:rsidRPr="001065EC" w:rsidRDefault="00680C6C" w:rsidP="008B62B8">
      <w:pPr>
        <w:pStyle w:val="ListParagraph"/>
        <w:spacing w:line="276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8B62B8" w:rsidRPr="001065EC">
        <w:rPr>
          <w:rFonts w:ascii="Times New Roman" w:hAnsi="Times New Roman" w:cs="Times New Roman"/>
          <w:sz w:val="24"/>
          <w:szCs w:val="24"/>
          <w:u w:val="single"/>
        </w:rPr>
        <w:t>(3) Povinnosti k náhradě škody se dále zprostí</w:t>
      </w:r>
    </w:p>
    <w:p w14:paraId="1DC53596" w14:textId="77777777" w:rsidR="008B62B8" w:rsidRPr="001065EC" w:rsidRDefault="008B62B8" w:rsidP="008B62B8">
      <w:pPr>
        <w:pStyle w:val="ListParagraph"/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a) výrobce nebo dovozce, prokáže-li, že výrobek neuvedl na trh nebo do provozu,</w:t>
      </w:r>
    </w:p>
    <w:p w14:paraId="31A5903D" w14:textId="77777777" w:rsidR="008B62B8" w:rsidRPr="001065EC" w:rsidRDefault="008B62B8" w:rsidP="008B62B8">
      <w:pPr>
        <w:pStyle w:val="ListParagraph"/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b) distributor, prokáže-li, že výrobek nedodal na trh,</w:t>
      </w:r>
    </w:p>
    <w:p w14:paraId="379B3859" w14:textId="77777777" w:rsidR="008B62B8" w:rsidRPr="001065EC" w:rsidRDefault="008B62B8" w:rsidP="008B62B8">
      <w:pPr>
        <w:pStyle w:val="ListParagraph"/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c) výrobce vadné součásti, prokáže-li, že vadu výrobku, do kterého je součást začleněna, lze přičíst konstrukci tohoto výrobku nebo návodu, který výrobce výrobku poskytl výrobci součásti,</w:t>
      </w:r>
    </w:p>
    <w:p w14:paraId="58CD6D0C" w14:textId="77777777" w:rsidR="008B62B8" w:rsidRPr="001065EC" w:rsidRDefault="008B62B8" w:rsidP="008B62B8">
      <w:pPr>
        <w:pStyle w:val="ListParagraph"/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d) osoba, která podstatně změnila výrobek, prokáže-li, že vada, která způsobila škodu, se týká části výrobku, která není změnou dotčena.</w:t>
      </w:r>
    </w:p>
    <w:p w14:paraId="5BDD4079" w14:textId="77777777" w:rsidR="008B62B8" w:rsidRPr="001065EC" w:rsidRDefault="008B62B8" w:rsidP="008B62B8">
      <w:pPr>
        <w:pStyle w:val="ListParagraph"/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1FF3700" w14:textId="77777777" w:rsidR="008B62B8" w:rsidRPr="001065EC" w:rsidRDefault="008B62B8" w:rsidP="008B62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(4) Povinnosti k náhradě škody se nelze zprostit podle odstavce 2 písm. a), byla-li vada výrobku, který je pod kontrolou výrobce, způsobena</w:t>
      </w:r>
    </w:p>
    <w:p w14:paraId="46EDDB0F" w14:textId="5D43084E" w:rsidR="008B62B8" w:rsidRPr="001065EC" w:rsidRDefault="008B62B8" w:rsidP="008B62B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a) související službou,</w:t>
      </w:r>
    </w:p>
    <w:p w14:paraId="2DF9A30B" w14:textId="77777777" w:rsidR="008B62B8" w:rsidRPr="001065EC" w:rsidRDefault="008B62B8" w:rsidP="008B62B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b) softwarem, včetně jeho aktualizací nebo vylepšením,</w:t>
      </w:r>
    </w:p>
    <w:p w14:paraId="5CF0B99B" w14:textId="77777777" w:rsidR="008B62B8" w:rsidRPr="001065EC" w:rsidRDefault="008B62B8" w:rsidP="006F1DF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c) nedostatečnou aktualizací nebo vylepšením softwaru nezbytnými pro zachování bezpečnosti výrobku, nebo</w:t>
      </w:r>
    </w:p>
    <w:p w14:paraId="1A0D5CA2" w14:textId="77777777" w:rsidR="008B62B8" w:rsidRPr="001065EC" w:rsidRDefault="008B62B8" w:rsidP="008B62B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d) podstatnou změnou výrobku.</w:t>
      </w:r>
    </w:p>
    <w:p w14:paraId="0DA766DB" w14:textId="77777777" w:rsidR="008B62B8" w:rsidRPr="001065EC" w:rsidRDefault="008B62B8" w:rsidP="008B62B8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(5) Osoba uvedená v § 2939 a 2940a až 2940d se povinnosti k náhradě škody nezprostí, a to ani částečně, byla-li škoda způsobena současně vadou výrobku a konáním nebo opomenutím třetí osoby.</w:t>
      </w:r>
    </w:p>
    <w:p w14:paraId="6A219548" w14:textId="77777777" w:rsidR="008B62B8" w:rsidRPr="001065EC" w:rsidRDefault="008B62B8" w:rsidP="008B62B8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(6) Vzdá-li se poškozený předem práva na náhradu škody zcela nebo zčásti, nepřihlíží se k tomu.</w:t>
      </w:r>
    </w:p>
    <w:p w14:paraId="2568CE10" w14:textId="77777777" w:rsidR="008B62B8" w:rsidRPr="001065EC" w:rsidRDefault="008B62B8" w:rsidP="008B62B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(7) Výrobce, který do výrobku začlení software jako součást, nemá právo postihu vůči výrobci vadné softwarové součásti, která způsobila škodu,</w:t>
      </w:r>
    </w:p>
    <w:p w14:paraId="40B60CA9" w14:textId="00882B6A" w:rsidR="008B62B8" w:rsidRPr="001065EC" w:rsidRDefault="008B62B8" w:rsidP="008B62B8">
      <w:pPr>
        <w:pStyle w:val="ListParagraph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a) pokud byl výrobce vadné softwarové součásti v době uvedení této softwarové součásti na trh mikropodnikem nebo malým podnikem, tedy podnikem, který, je-li posuzován společně se všemi svými partnerskými podniky ve smyslu čl. 3 odst. 2 přílohy doporučení Komise 2003/361/ES o</w:t>
      </w:r>
      <w:r w:rsidR="007C38B5" w:rsidRPr="001065E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065EC">
        <w:rPr>
          <w:rFonts w:ascii="Times New Roman" w:hAnsi="Times New Roman" w:cs="Times New Roman"/>
          <w:sz w:val="24"/>
          <w:szCs w:val="24"/>
          <w:u w:val="single"/>
        </w:rPr>
        <w:t xml:space="preserve">definici mikropodniků a malých a středních podniků, a přidruženými podniky ve smyslu čl. 3 odst. 3 uvedené přílohy, pokud takovéto podniky existují, je mikropodnikem ve smyslu čl. 2 odst. 3 uvedené přílohy nebo malým podnikem ve smyslu čl. 2 odst. 2 uvedené přílohy, a </w:t>
      </w:r>
    </w:p>
    <w:p w14:paraId="00716A5F" w14:textId="425C086E" w:rsidR="00680C6C" w:rsidRPr="00463F9E" w:rsidRDefault="008B62B8" w:rsidP="008B62B8">
      <w:pPr>
        <w:pStyle w:val="ListParagraph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b) výrobce, který začlenil vadnou softwarovou součást do výrobku, se smluvně dohodl s výrobcem vadné softwarové součásti, že se tohoto práva vzdává.</w:t>
      </w:r>
      <w:r w:rsidR="00680C6C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“</w:t>
      </w:r>
      <w:r w:rsidR="00680C6C" w:rsidRPr="00463F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F8C9B72" w14:textId="77777777" w:rsid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29C4D784" w14:textId="77777777" w:rsidR="001065EC" w:rsidRPr="00463F9E" w:rsidRDefault="001065EC" w:rsidP="008B62B8">
      <w:pPr>
        <w:pStyle w:val="ListParagraph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B66F648" w14:textId="54FE02CC" w:rsidR="00680C6C" w:rsidRPr="00463F9E" w:rsidRDefault="00680C6C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hanging="72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Za § 2942 se vkládá nový § 2942a, který zní:</w:t>
      </w:r>
    </w:p>
    <w:p w14:paraId="5A3FC9BF" w14:textId="07BAE88D" w:rsidR="00EB6733" w:rsidRPr="001065EC" w:rsidRDefault="00400DF9" w:rsidP="009B2D45">
      <w:pPr>
        <w:tabs>
          <w:tab w:val="left" w:pos="284"/>
        </w:tabs>
        <w:spacing w:after="12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lastRenderedPageBreak/>
        <w:t>„</w:t>
      </w:r>
      <w:r w:rsidR="00EB6733" w:rsidRPr="001065EC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§ 2942a</w:t>
      </w:r>
    </w:p>
    <w:p w14:paraId="47923045" w14:textId="77777777" w:rsidR="00BB54B9" w:rsidRPr="001065EC" w:rsidRDefault="00BB54B9" w:rsidP="00BB54B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1065EC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(1) Právo na náhradu škody způsobené vadou výrobku zanikne uplynutím deseti let ode dne, kdy byl výrobek, který způsobil škodu, uveden na trh nebo do provozu, nebo v případě podstatné změny výrobku ode dne, kdy byl výrobek dodán na trh nebo uveden do provozu poté, co byl podstatně změněn.</w:t>
      </w:r>
    </w:p>
    <w:p w14:paraId="7CDF054B" w14:textId="256D28C0" w:rsidR="00400DF9" w:rsidRPr="00CA77DE" w:rsidRDefault="00BB54B9" w:rsidP="00CA77D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</w:pPr>
      <w:r w:rsidRPr="001065EC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cs-CZ"/>
        </w:rPr>
        <w:t>(2) Nemohl-li poškozený uplatnit právo u orgánu veřejné moci ve lhůtě podle odstavce 1, protože se příznaky újmy na zdraví v této lhůtě neprojevily, zanikne právo na náhradu škody uplynutím dvaceti pěti let.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7C38B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D566232" w14:textId="77777777" w:rsid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2CA6EBCA" w14:textId="7F84B85A" w:rsidR="00400DF9" w:rsidRPr="00463F9E" w:rsidRDefault="00400DF9" w:rsidP="006F51DA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hanging="72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§ 2943 zní:</w:t>
      </w:r>
    </w:p>
    <w:p w14:paraId="1FE6C470" w14:textId="15C87E08" w:rsidR="00BB54B9" w:rsidRPr="001065EC" w:rsidRDefault="00400DF9" w:rsidP="00BB54B9">
      <w:pPr>
        <w:spacing w:after="120" w:line="360" w:lineRule="auto"/>
        <w:ind w:left="284" w:hanging="284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BB54B9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§ 2943</w:t>
      </w:r>
    </w:p>
    <w:p w14:paraId="670E7045" w14:textId="5CED8A7D" w:rsidR="00EB6733" w:rsidRPr="001065EC" w:rsidRDefault="00EB6733" w:rsidP="009B2D45">
      <w:pPr>
        <w:spacing w:after="120" w:line="360" w:lineRule="auto"/>
        <w:ind w:left="284" w:firstLine="567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Ustanovení § 2939 až 2942a se nepoužijí na škodu způsobenou</w:t>
      </w:r>
    </w:p>
    <w:p w14:paraId="550CD65D" w14:textId="2C017EFD" w:rsidR="00BB54B9" w:rsidRPr="001065EC" w:rsidRDefault="00BB54B9" w:rsidP="00BB54B9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 xml:space="preserve">a) poškozením samotného vadného výrobku, včetně poškození vadného výrobku vadnou součástí, která do něj byla začleněna nebo s ním propojena pod </w:t>
      </w:r>
      <w:r w:rsidR="004C3D9A">
        <w:rPr>
          <w:rFonts w:ascii="Times New Roman" w:hAnsi="Times New Roman" w:cs="Times New Roman"/>
          <w:sz w:val="24"/>
          <w:szCs w:val="24"/>
          <w:u w:val="single"/>
        </w:rPr>
        <w:t>kontrolou</w:t>
      </w:r>
      <w:r w:rsidRPr="001065EC">
        <w:rPr>
          <w:rFonts w:ascii="Times New Roman" w:hAnsi="Times New Roman" w:cs="Times New Roman"/>
          <w:sz w:val="24"/>
          <w:szCs w:val="24"/>
          <w:u w:val="single"/>
        </w:rPr>
        <w:t xml:space="preserve"> výrobce, </w:t>
      </w:r>
    </w:p>
    <w:p w14:paraId="688882AD" w14:textId="1C8ACD2A" w:rsidR="00BB54B9" w:rsidRDefault="00BB54B9" w:rsidP="00BB54B9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5EC">
        <w:rPr>
          <w:rFonts w:ascii="Times New Roman" w:hAnsi="Times New Roman" w:cs="Times New Roman"/>
          <w:sz w:val="24"/>
          <w:szCs w:val="24"/>
          <w:u w:val="single"/>
        </w:rPr>
        <w:t>b) poškozením majetku používaného výlučně pro profesní účely,</w:t>
      </w:r>
    </w:p>
    <w:p w14:paraId="1D024054" w14:textId="77777777" w:rsidR="002C168D" w:rsidRPr="002C168D" w:rsidRDefault="002C168D" w:rsidP="002C168D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68D">
        <w:rPr>
          <w:rFonts w:ascii="Times New Roman" w:hAnsi="Times New Roman" w:cs="Times New Roman"/>
          <w:sz w:val="24"/>
          <w:szCs w:val="24"/>
          <w:u w:val="single"/>
        </w:rPr>
        <w:t>c) poškozením dat podle článku 2 bodu 1 nařízení Evropského parlamentu a Rady (EU) 2022/868 používaných pro profesní účely,</w:t>
      </w:r>
    </w:p>
    <w:p w14:paraId="580A1F55" w14:textId="1723FB67" w:rsidR="00BB54B9" w:rsidRPr="001065EC" w:rsidRDefault="002C168D" w:rsidP="00BB54B9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BB54B9" w:rsidRPr="001065EC">
        <w:rPr>
          <w:rFonts w:ascii="Times New Roman" w:hAnsi="Times New Roman" w:cs="Times New Roman"/>
          <w:sz w:val="24"/>
          <w:szCs w:val="24"/>
          <w:u w:val="single"/>
        </w:rPr>
        <w:t>) svobodným softwarem s otevřeným zdrojovým kódem vyvinutým nebo dodaným mimo rámec obchodní činnosti a</w:t>
      </w:r>
    </w:p>
    <w:p w14:paraId="21A14756" w14:textId="2F849576" w:rsidR="00400DF9" w:rsidRDefault="002C168D" w:rsidP="00BB54B9">
      <w:pPr>
        <w:spacing w:after="24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BB54B9" w:rsidRPr="001065EC">
        <w:rPr>
          <w:rFonts w:ascii="Times New Roman" w:hAnsi="Times New Roman" w:cs="Times New Roman"/>
          <w:sz w:val="24"/>
          <w:szCs w:val="24"/>
          <w:u w:val="single"/>
        </w:rPr>
        <w:t>) jadernou událostí v rozsahu, v němž je povinnost k náhradě škody upravena mezinárodními smlouvami, jimiž je Česká republika vázána.</w:t>
      </w:r>
      <w:r w:rsidR="00400DF9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“</w:t>
      </w:r>
      <w:r w:rsidR="00400DF9" w:rsidRPr="00463F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B29D63E" w14:textId="77777777" w:rsid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12C2F96A" w14:textId="18ED2622" w:rsidR="00CE4757" w:rsidRPr="006F51DA" w:rsidRDefault="00CE4757" w:rsidP="00CE4757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51DA">
        <w:rPr>
          <w:rFonts w:ascii="Times New Roman" w:hAnsi="Times New Roman" w:cs="Times New Roman"/>
          <w:color w:val="auto"/>
          <w:sz w:val="24"/>
          <w:szCs w:val="24"/>
        </w:rPr>
        <w:t>V poznámce pod čarou č. 1 se věta „Směrnice Rady </w:t>
      </w:r>
      <w:hyperlink r:id="rId7" w:history="1">
        <w:r w:rsidRPr="006F51DA">
          <w:rPr>
            <w:rFonts w:ascii="Times New Roman" w:hAnsi="Times New Roman" w:cs="Times New Roman"/>
            <w:color w:val="auto"/>
            <w:sz w:val="24"/>
            <w:szCs w:val="24"/>
          </w:rPr>
          <w:t>85/374/EHS</w:t>
        </w:r>
      </w:hyperlink>
      <w:r w:rsidRPr="006F51DA">
        <w:rPr>
          <w:rFonts w:ascii="Times New Roman" w:hAnsi="Times New Roman" w:cs="Times New Roman"/>
          <w:color w:val="auto"/>
          <w:sz w:val="24"/>
          <w:szCs w:val="24"/>
        </w:rPr>
        <w:t> ze dne 25. července 1985 o sbližování právních a správních předpisů členských států týkajících se odpovědnosti za vadné výrobky, ve znění směrnice Evropského parlamentu a Rady </w:t>
      </w:r>
      <w:hyperlink r:id="rId8" w:history="1">
        <w:r w:rsidRPr="006F51DA">
          <w:rPr>
            <w:rFonts w:ascii="Times New Roman" w:hAnsi="Times New Roman" w:cs="Times New Roman"/>
            <w:color w:val="auto"/>
            <w:sz w:val="24"/>
            <w:szCs w:val="24"/>
          </w:rPr>
          <w:t>1999/34/ES</w:t>
        </w:r>
      </w:hyperlink>
      <w:r w:rsidRPr="006F51DA">
        <w:rPr>
          <w:rFonts w:ascii="Times New Roman" w:hAnsi="Times New Roman" w:cs="Times New Roman"/>
          <w:color w:val="auto"/>
          <w:sz w:val="24"/>
          <w:szCs w:val="24"/>
        </w:rPr>
        <w:t>.“</w:t>
      </w:r>
      <w:r w:rsidR="007C38B5">
        <w:rPr>
          <w:rFonts w:ascii="Times New Roman" w:hAnsi="Times New Roman" w:cs="Times New Roman"/>
          <w:color w:val="auto"/>
          <w:sz w:val="24"/>
          <w:szCs w:val="24"/>
        </w:rPr>
        <w:t xml:space="preserve"> zrušuje</w:t>
      </w:r>
      <w:r w:rsidRPr="006F51D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81B9F51" w14:textId="64487824" w:rsidR="00CE4757" w:rsidRDefault="00CE4757" w:rsidP="00CE4757">
      <w:pPr>
        <w:pStyle w:val="ListParagraph"/>
        <w:numPr>
          <w:ilvl w:val="0"/>
          <w:numId w:val="37"/>
        </w:numPr>
        <w:tabs>
          <w:tab w:val="left" w:pos="426"/>
        </w:tabs>
        <w:spacing w:after="24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color w:val="auto"/>
          <w:sz w:val="24"/>
          <w:szCs w:val="24"/>
        </w:rPr>
        <w:t>Na konci poznámky pod čarou č. 1 se na samostatný řádek doplňuje věta „</w:t>
      </w:r>
      <w:r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Směrnice Evropského parlamentu a Rady (EU) 2024/2853 ze dne 23. října 2024 o odpovědnosti za vadné výrobky a</w:t>
      </w:r>
      <w:r w:rsidR="007C38B5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 </w:t>
      </w:r>
      <w:r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o</w:t>
      </w:r>
      <w:r w:rsidR="007C38B5"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 </w:t>
      </w:r>
      <w:r w:rsidRPr="001065EC">
        <w:rPr>
          <w:rFonts w:ascii="Times New Roman" w:hAnsi="Times New Roman" w:cs="Times New Roman"/>
          <w:color w:val="auto"/>
          <w:sz w:val="24"/>
          <w:szCs w:val="24"/>
          <w:u w:val="single"/>
        </w:rPr>
        <w:t>zrušení směrnice Rady 85/374/EHS.“</w:t>
      </w:r>
      <w:r w:rsidRPr="00463F9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4E0E0C7" w14:textId="77777777" w:rsidR="001065EC" w:rsidRPr="001065EC" w:rsidRDefault="001065EC" w:rsidP="001065EC">
      <w:pPr>
        <w:spacing w:before="60" w:after="1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65EC">
        <w:rPr>
          <w:rFonts w:ascii="Times New Roman" w:hAnsi="Times New Roman" w:cs="Times New Roman"/>
          <w:i/>
          <w:iCs/>
          <w:color w:val="auto"/>
          <w:sz w:val="24"/>
          <w:szCs w:val="24"/>
        </w:rPr>
        <w:t>CELEX:</w:t>
      </w:r>
      <w:r w:rsidRPr="00436965">
        <w:t xml:space="preserve"> </w:t>
      </w:r>
      <w:r w:rsidRPr="001065EC">
        <w:rPr>
          <w:rFonts w:ascii="Times New Roman" w:hAnsi="Times New Roman" w:cs="Times New Roman"/>
          <w:i/>
          <w:iCs/>
          <w:sz w:val="24"/>
          <w:szCs w:val="24"/>
        </w:rPr>
        <w:t>32024L2853</w:t>
      </w:r>
    </w:p>
    <w:p w14:paraId="567FB7AD" w14:textId="77777777" w:rsidR="00CA77DE" w:rsidRDefault="00CA77DE" w:rsidP="006F51DA">
      <w:pPr>
        <w:spacing w:after="240"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5ACBDFF" w14:textId="77777777" w:rsidR="00CA77DE" w:rsidRDefault="00CA77DE" w:rsidP="006F51DA">
      <w:pPr>
        <w:spacing w:after="240"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04A79BDC" w14:textId="77777777" w:rsidR="00CA77DE" w:rsidRDefault="00CA77DE" w:rsidP="006F51DA">
      <w:pPr>
        <w:spacing w:after="240"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10B52728" w14:textId="2D12EC50" w:rsidR="00543208" w:rsidRPr="00463F9E" w:rsidRDefault="00543208" w:rsidP="006F51DA">
      <w:pPr>
        <w:spacing w:after="240"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Čl. II</w:t>
      </w:r>
    </w:p>
    <w:p w14:paraId="6F418799" w14:textId="05A5EBEB" w:rsidR="00B00FE6" w:rsidRPr="00463F9E" w:rsidRDefault="00B00FE6" w:rsidP="006F51DA">
      <w:pPr>
        <w:spacing w:after="24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/>
          <w:color w:val="auto"/>
          <w:sz w:val="24"/>
          <w:szCs w:val="24"/>
        </w:rPr>
        <w:t>Přechodné ustanovení</w:t>
      </w:r>
    </w:p>
    <w:p w14:paraId="49585982" w14:textId="0A53D78C" w:rsidR="00520A29" w:rsidRPr="00463F9E" w:rsidRDefault="00520A29" w:rsidP="006F51DA">
      <w:pPr>
        <w:spacing w:after="240" w:line="360" w:lineRule="auto"/>
        <w:ind w:left="284"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Právo na náhradu škody způsobené vadným výrobkem, který byl uveden na trh nebo do</w:t>
      </w:r>
      <w:r w:rsidR="006F51DA" w:rsidRPr="00463F9E">
        <w:rPr>
          <w:rFonts w:ascii="Times New Roman" w:hAnsi="Times New Roman" w:cs="Times New Roman"/>
          <w:bCs/>
          <w:color w:val="auto"/>
          <w:sz w:val="24"/>
          <w:szCs w:val="24"/>
        </w:rPr>
        <w:t> </w:t>
      </w: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provozu přede dnem nabytí účinnosti tohoto zákona, se posuzuje podle zákona č. 89/2012 Sb., ve znění účinném přede dnem nabytí účinnosti tohoto zákona.</w:t>
      </w:r>
    </w:p>
    <w:p w14:paraId="23BC3715" w14:textId="0DEDCBD0" w:rsidR="00B00FE6" w:rsidRPr="00463F9E" w:rsidRDefault="00B00FE6" w:rsidP="006F51DA">
      <w:pPr>
        <w:spacing w:after="240"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>Čl. III</w:t>
      </w:r>
    </w:p>
    <w:p w14:paraId="2DB9F882" w14:textId="4BDD6B92" w:rsidR="00543208" w:rsidRPr="00463F9E" w:rsidRDefault="00543208" w:rsidP="006F51DA">
      <w:pPr>
        <w:spacing w:after="24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/>
          <w:color w:val="auto"/>
          <w:sz w:val="24"/>
          <w:szCs w:val="24"/>
        </w:rPr>
        <w:t>Účinnost</w:t>
      </w:r>
    </w:p>
    <w:p w14:paraId="6865492D" w14:textId="46504D94" w:rsidR="00543208" w:rsidRPr="00463F9E" w:rsidRDefault="00866F54" w:rsidP="006F51DA">
      <w:pPr>
        <w:spacing w:after="240"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3F9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Tento zákon nabývá účinnosti </w:t>
      </w:r>
      <w:r w:rsidR="00861CC0" w:rsidRPr="00463F9E">
        <w:rPr>
          <w:rFonts w:ascii="Times New Roman" w:hAnsi="Times New Roman" w:cs="Times New Roman"/>
          <w:bCs/>
          <w:color w:val="auto"/>
          <w:sz w:val="24"/>
          <w:szCs w:val="24"/>
        </w:rPr>
        <w:t>dnem</w:t>
      </w:r>
      <w:r w:rsidR="00520A29" w:rsidRPr="00463F9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9. prosince 2026</w:t>
      </w:r>
      <w:r w:rsidR="00861CC0" w:rsidRPr="00463F9E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sectPr w:rsidR="00543208" w:rsidRPr="00463F9E" w:rsidSect="00CC5E40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11FA" w14:textId="77777777" w:rsidR="00B04ACD" w:rsidRDefault="00B04ACD" w:rsidP="00677FE0">
      <w:pPr>
        <w:spacing w:after="0" w:line="240" w:lineRule="auto"/>
      </w:pPr>
      <w:r>
        <w:separator/>
      </w:r>
    </w:p>
  </w:endnote>
  <w:endnote w:type="continuationSeparator" w:id="0">
    <w:p w14:paraId="19D57206" w14:textId="77777777" w:rsidR="00B04ACD" w:rsidRDefault="00B04ACD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9626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F588B3" w14:textId="40A06379" w:rsidR="003F76D0" w:rsidRPr="003F76D0" w:rsidRDefault="003F76D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F76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F76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F76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F76D0">
          <w:rPr>
            <w:rFonts w:ascii="Times New Roman" w:hAnsi="Times New Roman" w:cs="Times New Roman"/>
            <w:sz w:val="24"/>
            <w:szCs w:val="24"/>
          </w:rPr>
          <w:t>2</w:t>
        </w:r>
        <w:r w:rsidRPr="003F76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A3AAA6" w14:textId="77777777" w:rsidR="00677FE0" w:rsidRPr="003F76D0" w:rsidRDefault="00677FE0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BD57" w14:textId="77777777" w:rsidR="00B04ACD" w:rsidRDefault="00B04ACD" w:rsidP="00677FE0">
      <w:pPr>
        <w:spacing w:after="0" w:line="240" w:lineRule="auto"/>
      </w:pPr>
      <w:r>
        <w:separator/>
      </w:r>
    </w:p>
  </w:footnote>
  <w:footnote w:type="continuationSeparator" w:id="0">
    <w:p w14:paraId="0C91E97C" w14:textId="77777777" w:rsidR="00B04ACD" w:rsidRDefault="00B04ACD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03B8" w14:textId="3B91EDA5" w:rsidR="003F4C4E" w:rsidRPr="003F4C4E" w:rsidRDefault="003F4C4E" w:rsidP="003F4C4E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070767"/>
    <w:multiLevelType w:val="hybridMultilevel"/>
    <w:tmpl w:val="139EFDC0"/>
    <w:lvl w:ilvl="0" w:tplc="8526A4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2E83A8B"/>
    <w:multiLevelType w:val="multilevel"/>
    <w:tmpl w:val="E8BAE50A"/>
    <w:numStyleLink w:val="VariantaA-odrky"/>
  </w:abstractNum>
  <w:abstractNum w:abstractNumId="8" w15:restartNumberingAfterBreak="0">
    <w:nsid w:val="0402680D"/>
    <w:multiLevelType w:val="multilevel"/>
    <w:tmpl w:val="E8BAE50A"/>
    <w:numStyleLink w:val="VariantaA-odrky"/>
  </w:abstractNum>
  <w:abstractNum w:abstractNumId="9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0" w15:restartNumberingAfterBreak="0">
    <w:nsid w:val="0479347F"/>
    <w:multiLevelType w:val="multilevel"/>
    <w:tmpl w:val="3320A8B2"/>
    <w:numStyleLink w:val="VariantaB-odrky"/>
  </w:abstractNum>
  <w:abstractNum w:abstractNumId="11" w15:restartNumberingAfterBreak="0">
    <w:nsid w:val="04D643EE"/>
    <w:multiLevelType w:val="multilevel"/>
    <w:tmpl w:val="E8A48D7C"/>
    <w:numStyleLink w:val="VariantaA-sla"/>
  </w:abstractNum>
  <w:abstractNum w:abstractNumId="12" w15:restartNumberingAfterBreak="0">
    <w:nsid w:val="0BDD4BBA"/>
    <w:multiLevelType w:val="multilevel"/>
    <w:tmpl w:val="E8BAE50A"/>
    <w:numStyleLink w:val="VariantaA-odrky"/>
  </w:abstractNum>
  <w:abstractNum w:abstractNumId="13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0EB90991"/>
    <w:multiLevelType w:val="hybridMultilevel"/>
    <w:tmpl w:val="7C3A4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0316F8"/>
    <w:multiLevelType w:val="multilevel"/>
    <w:tmpl w:val="3320A8B2"/>
    <w:numStyleLink w:val="VariantaB-odrky"/>
  </w:abstractNum>
  <w:abstractNum w:abstractNumId="16" w15:restartNumberingAfterBreak="0">
    <w:nsid w:val="13FB2F1F"/>
    <w:multiLevelType w:val="multilevel"/>
    <w:tmpl w:val="E8BAE50A"/>
    <w:numStyleLink w:val="VariantaA-odrky"/>
  </w:abstractNum>
  <w:abstractNum w:abstractNumId="17" w15:restartNumberingAfterBreak="0">
    <w:nsid w:val="15587B24"/>
    <w:multiLevelType w:val="multilevel"/>
    <w:tmpl w:val="E8BAE50A"/>
    <w:numStyleLink w:val="VariantaA-odrky"/>
  </w:abstractNum>
  <w:abstractNum w:abstractNumId="18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9" w15:restartNumberingAfterBreak="0">
    <w:nsid w:val="191872DA"/>
    <w:multiLevelType w:val="multilevel"/>
    <w:tmpl w:val="E8A48D7C"/>
    <w:numStyleLink w:val="VariantaA-sla"/>
  </w:abstractNum>
  <w:abstractNum w:abstractNumId="20" w15:restartNumberingAfterBreak="0">
    <w:nsid w:val="19987FCF"/>
    <w:multiLevelType w:val="multilevel"/>
    <w:tmpl w:val="0D8ABE32"/>
    <w:numStyleLink w:val="VariantaB-sla"/>
  </w:abstractNum>
  <w:abstractNum w:abstractNumId="21" w15:restartNumberingAfterBreak="0">
    <w:nsid w:val="1D3068A6"/>
    <w:multiLevelType w:val="multilevel"/>
    <w:tmpl w:val="3320A8B2"/>
    <w:numStyleLink w:val="VariantaB-odrky"/>
  </w:abstractNum>
  <w:abstractNum w:abstractNumId="22" w15:restartNumberingAfterBreak="0">
    <w:nsid w:val="1D464EC2"/>
    <w:multiLevelType w:val="multilevel"/>
    <w:tmpl w:val="E8BAE50A"/>
    <w:numStyleLink w:val="VariantaA-odrky"/>
  </w:abstractNum>
  <w:abstractNum w:abstractNumId="23" w15:restartNumberingAfterBreak="0">
    <w:nsid w:val="1EAB39CE"/>
    <w:multiLevelType w:val="multilevel"/>
    <w:tmpl w:val="E8BAE50A"/>
    <w:numStyleLink w:val="VariantaA-odrky"/>
  </w:abstractNum>
  <w:abstractNum w:abstractNumId="24" w15:restartNumberingAfterBreak="0">
    <w:nsid w:val="289A5EA2"/>
    <w:multiLevelType w:val="multilevel"/>
    <w:tmpl w:val="E8BAE50A"/>
    <w:numStyleLink w:val="VariantaA-odrky"/>
  </w:abstractNum>
  <w:abstractNum w:abstractNumId="25" w15:restartNumberingAfterBreak="0">
    <w:nsid w:val="28AB573E"/>
    <w:multiLevelType w:val="multilevel"/>
    <w:tmpl w:val="3320A8B2"/>
    <w:numStyleLink w:val="VariantaB-odrky"/>
  </w:abstractNum>
  <w:abstractNum w:abstractNumId="26" w15:restartNumberingAfterBreak="0">
    <w:nsid w:val="2A5F2D39"/>
    <w:multiLevelType w:val="multilevel"/>
    <w:tmpl w:val="E8BAE50A"/>
    <w:numStyleLink w:val="VariantaA-odrky"/>
  </w:abstractNum>
  <w:abstractNum w:abstractNumId="27" w15:restartNumberingAfterBreak="0">
    <w:nsid w:val="2DBB2CE6"/>
    <w:multiLevelType w:val="multilevel"/>
    <w:tmpl w:val="E8BAE50A"/>
    <w:numStyleLink w:val="VariantaA-odrky"/>
  </w:abstractNum>
  <w:abstractNum w:abstractNumId="28" w15:restartNumberingAfterBreak="0">
    <w:nsid w:val="355131EF"/>
    <w:multiLevelType w:val="multilevel"/>
    <w:tmpl w:val="E8A48D7C"/>
    <w:numStyleLink w:val="VariantaA-sla"/>
  </w:abstractNum>
  <w:abstractNum w:abstractNumId="29" w15:restartNumberingAfterBreak="0">
    <w:nsid w:val="4A306389"/>
    <w:multiLevelType w:val="multilevel"/>
    <w:tmpl w:val="E8BAE50A"/>
    <w:numStyleLink w:val="VariantaA-odrky"/>
  </w:abstractNum>
  <w:abstractNum w:abstractNumId="30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3290926"/>
    <w:multiLevelType w:val="multilevel"/>
    <w:tmpl w:val="E8BAE50A"/>
    <w:numStyleLink w:val="VariantaA-odrky"/>
  </w:abstractNum>
  <w:abstractNum w:abstractNumId="32" w15:restartNumberingAfterBreak="0">
    <w:nsid w:val="533902EA"/>
    <w:multiLevelType w:val="multilevel"/>
    <w:tmpl w:val="E8BAE50A"/>
    <w:numStyleLink w:val="VariantaA-odrky"/>
  </w:abstractNum>
  <w:abstractNum w:abstractNumId="33" w15:restartNumberingAfterBreak="0">
    <w:nsid w:val="571C11E2"/>
    <w:multiLevelType w:val="multilevel"/>
    <w:tmpl w:val="E8A48D7C"/>
    <w:numStyleLink w:val="VariantaA-sla"/>
  </w:abstractNum>
  <w:abstractNum w:abstractNumId="34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ListBullet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ListBullet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ListBullet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ListBullet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ListBullet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 w15:restartNumberingAfterBreak="0">
    <w:nsid w:val="5AF35F43"/>
    <w:multiLevelType w:val="multilevel"/>
    <w:tmpl w:val="0D8ABE32"/>
    <w:numStyleLink w:val="VariantaB-sla"/>
  </w:abstractNum>
  <w:abstractNum w:abstractNumId="36" w15:restartNumberingAfterBreak="0">
    <w:nsid w:val="742D356B"/>
    <w:multiLevelType w:val="hybridMultilevel"/>
    <w:tmpl w:val="48F669CC"/>
    <w:lvl w:ilvl="0" w:tplc="920EBE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2626846">
      <w:start w:val="1"/>
      <w:numFmt w:val="lowerLetter"/>
      <w:lvlText w:val="%2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8450069">
    <w:abstractNumId w:val="18"/>
  </w:num>
  <w:num w:numId="2" w16cid:durableId="247663617">
    <w:abstractNumId w:val="34"/>
  </w:num>
  <w:num w:numId="3" w16cid:durableId="2023435250">
    <w:abstractNumId w:val="21"/>
  </w:num>
  <w:num w:numId="4" w16cid:durableId="1383601905">
    <w:abstractNumId w:val="16"/>
  </w:num>
  <w:num w:numId="5" w16cid:durableId="186993101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 w16cid:durableId="1201817359">
    <w:abstractNumId w:val="30"/>
  </w:num>
  <w:num w:numId="7" w16cid:durableId="1353452005">
    <w:abstractNumId w:val="8"/>
  </w:num>
  <w:num w:numId="8" w16cid:durableId="2120563975">
    <w:abstractNumId w:val="33"/>
  </w:num>
  <w:num w:numId="9" w16cid:durableId="930893205">
    <w:abstractNumId w:val="5"/>
  </w:num>
  <w:num w:numId="10" w16cid:durableId="751312172">
    <w:abstractNumId w:val="2"/>
  </w:num>
  <w:num w:numId="11" w16cid:durableId="1770160044">
    <w:abstractNumId w:val="1"/>
  </w:num>
  <w:num w:numId="12" w16cid:durableId="1703699954">
    <w:abstractNumId w:val="0"/>
  </w:num>
  <w:num w:numId="13" w16cid:durableId="390807781">
    <w:abstractNumId w:val="32"/>
  </w:num>
  <w:num w:numId="14" w16cid:durableId="1772897440">
    <w:abstractNumId w:val="4"/>
  </w:num>
  <w:num w:numId="15" w16cid:durableId="868370514">
    <w:abstractNumId w:val="3"/>
  </w:num>
  <w:num w:numId="16" w16cid:durableId="405878980">
    <w:abstractNumId w:val="30"/>
  </w:num>
  <w:num w:numId="17" w16cid:durableId="1716931315">
    <w:abstractNumId w:val="22"/>
  </w:num>
  <w:num w:numId="18" w16cid:durableId="646933012">
    <w:abstractNumId w:val="7"/>
  </w:num>
  <w:num w:numId="19" w16cid:durableId="1835029880">
    <w:abstractNumId w:val="13"/>
  </w:num>
  <w:num w:numId="20" w16cid:durableId="912009222">
    <w:abstractNumId w:val="9"/>
  </w:num>
  <w:num w:numId="21" w16cid:durableId="558710387">
    <w:abstractNumId w:val="28"/>
  </w:num>
  <w:num w:numId="22" w16cid:durableId="2141653451">
    <w:abstractNumId w:val="11"/>
  </w:num>
  <w:num w:numId="23" w16cid:durableId="592251185">
    <w:abstractNumId w:val="23"/>
  </w:num>
  <w:num w:numId="24" w16cid:durableId="863785809">
    <w:abstractNumId w:val="12"/>
  </w:num>
  <w:num w:numId="25" w16cid:durableId="1785495265">
    <w:abstractNumId w:val="17"/>
  </w:num>
  <w:num w:numId="26" w16cid:durableId="519667114">
    <w:abstractNumId w:val="29"/>
  </w:num>
  <w:num w:numId="27" w16cid:durableId="147937584">
    <w:abstractNumId w:val="27"/>
  </w:num>
  <w:num w:numId="28" w16cid:durableId="965547544">
    <w:abstractNumId w:val="26"/>
  </w:num>
  <w:num w:numId="29" w16cid:durableId="290020358">
    <w:abstractNumId w:val="20"/>
  </w:num>
  <w:num w:numId="30" w16cid:durableId="1434131224">
    <w:abstractNumId w:val="31"/>
  </w:num>
  <w:num w:numId="31" w16cid:durableId="356737200">
    <w:abstractNumId w:val="35"/>
  </w:num>
  <w:num w:numId="32" w16cid:durableId="1707636577">
    <w:abstractNumId w:val="24"/>
  </w:num>
  <w:num w:numId="33" w16cid:durableId="1046836275">
    <w:abstractNumId w:val="19"/>
  </w:num>
  <w:num w:numId="34" w16cid:durableId="286087343">
    <w:abstractNumId w:val="10"/>
  </w:num>
  <w:num w:numId="35" w16cid:durableId="857548256">
    <w:abstractNumId w:val="25"/>
  </w:num>
  <w:num w:numId="36" w16cid:durableId="989479997">
    <w:abstractNumId w:val="15"/>
  </w:num>
  <w:num w:numId="37" w16cid:durableId="365522500">
    <w:abstractNumId w:val="14"/>
  </w:num>
  <w:num w:numId="38" w16cid:durableId="1024211149">
    <w:abstractNumId w:val="36"/>
  </w:num>
  <w:num w:numId="39" w16cid:durableId="158368597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0D"/>
    <w:rsid w:val="00015306"/>
    <w:rsid w:val="0002674B"/>
    <w:rsid w:val="0004162E"/>
    <w:rsid w:val="00043E6A"/>
    <w:rsid w:val="0004786B"/>
    <w:rsid w:val="00063405"/>
    <w:rsid w:val="0007460D"/>
    <w:rsid w:val="000809B9"/>
    <w:rsid w:val="00090B40"/>
    <w:rsid w:val="0009113A"/>
    <w:rsid w:val="00095A0A"/>
    <w:rsid w:val="000B1B3D"/>
    <w:rsid w:val="000C4CAF"/>
    <w:rsid w:val="000F2313"/>
    <w:rsid w:val="000F2951"/>
    <w:rsid w:val="001058E5"/>
    <w:rsid w:val="001065EC"/>
    <w:rsid w:val="00121485"/>
    <w:rsid w:val="001268B0"/>
    <w:rsid w:val="00143B38"/>
    <w:rsid w:val="001627DE"/>
    <w:rsid w:val="0018051B"/>
    <w:rsid w:val="001B069E"/>
    <w:rsid w:val="001B1E4A"/>
    <w:rsid w:val="001C13F1"/>
    <w:rsid w:val="001D27C0"/>
    <w:rsid w:val="001E74C3"/>
    <w:rsid w:val="001F6937"/>
    <w:rsid w:val="00220DE3"/>
    <w:rsid w:val="002475BD"/>
    <w:rsid w:val="0025290D"/>
    <w:rsid w:val="00260372"/>
    <w:rsid w:val="00262DAF"/>
    <w:rsid w:val="002664E0"/>
    <w:rsid w:val="00285AED"/>
    <w:rsid w:val="002A00E1"/>
    <w:rsid w:val="002C168D"/>
    <w:rsid w:val="002C2DF0"/>
    <w:rsid w:val="002D1193"/>
    <w:rsid w:val="002E2442"/>
    <w:rsid w:val="002E5037"/>
    <w:rsid w:val="002F0E8C"/>
    <w:rsid w:val="00305DF0"/>
    <w:rsid w:val="00310FA0"/>
    <w:rsid w:val="00320481"/>
    <w:rsid w:val="003250CB"/>
    <w:rsid w:val="00363201"/>
    <w:rsid w:val="00373E23"/>
    <w:rsid w:val="00384A10"/>
    <w:rsid w:val="0038672A"/>
    <w:rsid w:val="00387A24"/>
    <w:rsid w:val="0039063C"/>
    <w:rsid w:val="003A46A8"/>
    <w:rsid w:val="003A51AA"/>
    <w:rsid w:val="003B565A"/>
    <w:rsid w:val="003D00A1"/>
    <w:rsid w:val="003F0941"/>
    <w:rsid w:val="003F4C4E"/>
    <w:rsid w:val="003F76D0"/>
    <w:rsid w:val="00400DF9"/>
    <w:rsid w:val="00402D11"/>
    <w:rsid w:val="0041427F"/>
    <w:rsid w:val="00425CCF"/>
    <w:rsid w:val="004333B1"/>
    <w:rsid w:val="00436965"/>
    <w:rsid w:val="004509E5"/>
    <w:rsid w:val="00463F9E"/>
    <w:rsid w:val="00474C9D"/>
    <w:rsid w:val="00475163"/>
    <w:rsid w:val="00475838"/>
    <w:rsid w:val="00486FB9"/>
    <w:rsid w:val="004C212A"/>
    <w:rsid w:val="004C2EDD"/>
    <w:rsid w:val="004C3D9A"/>
    <w:rsid w:val="004E7C12"/>
    <w:rsid w:val="00500232"/>
    <w:rsid w:val="00504668"/>
    <w:rsid w:val="00520A29"/>
    <w:rsid w:val="00543208"/>
    <w:rsid w:val="005455E1"/>
    <w:rsid w:val="005502BD"/>
    <w:rsid w:val="00556787"/>
    <w:rsid w:val="00582276"/>
    <w:rsid w:val="005C2560"/>
    <w:rsid w:val="005F7585"/>
    <w:rsid w:val="00605759"/>
    <w:rsid w:val="00650C6C"/>
    <w:rsid w:val="00652FE6"/>
    <w:rsid w:val="00667898"/>
    <w:rsid w:val="00677FE0"/>
    <w:rsid w:val="00680C6C"/>
    <w:rsid w:val="006A78B9"/>
    <w:rsid w:val="006B2E79"/>
    <w:rsid w:val="006D04EF"/>
    <w:rsid w:val="006E2FB0"/>
    <w:rsid w:val="006E5500"/>
    <w:rsid w:val="006F1DFD"/>
    <w:rsid w:val="006F51DA"/>
    <w:rsid w:val="007102D2"/>
    <w:rsid w:val="00713948"/>
    <w:rsid w:val="00721E75"/>
    <w:rsid w:val="007230E1"/>
    <w:rsid w:val="00745149"/>
    <w:rsid w:val="007455A7"/>
    <w:rsid w:val="00753A27"/>
    <w:rsid w:val="0079342A"/>
    <w:rsid w:val="00795F5D"/>
    <w:rsid w:val="007B4949"/>
    <w:rsid w:val="007C323E"/>
    <w:rsid w:val="007C38B5"/>
    <w:rsid w:val="007D2EA1"/>
    <w:rsid w:val="007D4DF9"/>
    <w:rsid w:val="007D5170"/>
    <w:rsid w:val="007F0BC6"/>
    <w:rsid w:val="007F4AA2"/>
    <w:rsid w:val="00823A20"/>
    <w:rsid w:val="008246D7"/>
    <w:rsid w:val="00831374"/>
    <w:rsid w:val="00850483"/>
    <w:rsid w:val="00857580"/>
    <w:rsid w:val="00861CC0"/>
    <w:rsid w:val="00865238"/>
    <w:rsid w:val="008667BF"/>
    <w:rsid w:val="00866F54"/>
    <w:rsid w:val="00885FE7"/>
    <w:rsid w:val="00895645"/>
    <w:rsid w:val="008A7851"/>
    <w:rsid w:val="008B5EC8"/>
    <w:rsid w:val="008B62B8"/>
    <w:rsid w:val="008C3782"/>
    <w:rsid w:val="008D4A32"/>
    <w:rsid w:val="008D593A"/>
    <w:rsid w:val="008E144E"/>
    <w:rsid w:val="008E7760"/>
    <w:rsid w:val="00922001"/>
    <w:rsid w:val="00922C17"/>
    <w:rsid w:val="00942DDD"/>
    <w:rsid w:val="009516A8"/>
    <w:rsid w:val="0097705C"/>
    <w:rsid w:val="009841CF"/>
    <w:rsid w:val="009A6369"/>
    <w:rsid w:val="009B2D45"/>
    <w:rsid w:val="009F393D"/>
    <w:rsid w:val="009F7F46"/>
    <w:rsid w:val="00A000BF"/>
    <w:rsid w:val="00A0587E"/>
    <w:rsid w:val="00A11565"/>
    <w:rsid w:val="00A275BC"/>
    <w:rsid w:val="00A464B4"/>
    <w:rsid w:val="00A63D6B"/>
    <w:rsid w:val="00A83B9E"/>
    <w:rsid w:val="00A84B52"/>
    <w:rsid w:val="00A8660F"/>
    <w:rsid w:val="00A95C48"/>
    <w:rsid w:val="00AA7056"/>
    <w:rsid w:val="00AB31C6"/>
    <w:rsid w:val="00AB523B"/>
    <w:rsid w:val="00AD7E40"/>
    <w:rsid w:val="00AF5BA3"/>
    <w:rsid w:val="00B00FE6"/>
    <w:rsid w:val="00B04ACD"/>
    <w:rsid w:val="00B1477A"/>
    <w:rsid w:val="00B20993"/>
    <w:rsid w:val="00B20EE3"/>
    <w:rsid w:val="00B42E96"/>
    <w:rsid w:val="00B452B2"/>
    <w:rsid w:val="00B50EE6"/>
    <w:rsid w:val="00B52185"/>
    <w:rsid w:val="00B52CE4"/>
    <w:rsid w:val="00B6067A"/>
    <w:rsid w:val="00B77BEB"/>
    <w:rsid w:val="00B80F3B"/>
    <w:rsid w:val="00B9753A"/>
    <w:rsid w:val="00BA4426"/>
    <w:rsid w:val="00BB479C"/>
    <w:rsid w:val="00BB54B9"/>
    <w:rsid w:val="00BC4720"/>
    <w:rsid w:val="00BD0FC9"/>
    <w:rsid w:val="00BD75A2"/>
    <w:rsid w:val="00BE4045"/>
    <w:rsid w:val="00BF2561"/>
    <w:rsid w:val="00BF7453"/>
    <w:rsid w:val="00C2017A"/>
    <w:rsid w:val="00C2026B"/>
    <w:rsid w:val="00C20470"/>
    <w:rsid w:val="00C33BD0"/>
    <w:rsid w:val="00C34B2F"/>
    <w:rsid w:val="00C4641B"/>
    <w:rsid w:val="00C6690E"/>
    <w:rsid w:val="00C703C5"/>
    <w:rsid w:val="00C805F2"/>
    <w:rsid w:val="00C96EFE"/>
    <w:rsid w:val="00CA77DE"/>
    <w:rsid w:val="00CC5E40"/>
    <w:rsid w:val="00CD4293"/>
    <w:rsid w:val="00CE4757"/>
    <w:rsid w:val="00D0019D"/>
    <w:rsid w:val="00D1569F"/>
    <w:rsid w:val="00D15FEA"/>
    <w:rsid w:val="00D20B1E"/>
    <w:rsid w:val="00D22462"/>
    <w:rsid w:val="00D230AC"/>
    <w:rsid w:val="00D32489"/>
    <w:rsid w:val="00D3349E"/>
    <w:rsid w:val="00D73CB8"/>
    <w:rsid w:val="00DA09A2"/>
    <w:rsid w:val="00DA7591"/>
    <w:rsid w:val="00DC1B64"/>
    <w:rsid w:val="00DF7986"/>
    <w:rsid w:val="00E32798"/>
    <w:rsid w:val="00E33CC8"/>
    <w:rsid w:val="00E51C91"/>
    <w:rsid w:val="00E667C1"/>
    <w:rsid w:val="00E80131"/>
    <w:rsid w:val="00E84F8D"/>
    <w:rsid w:val="00E87D36"/>
    <w:rsid w:val="00EB6733"/>
    <w:rsid w:val="00EC122D"/>
    <w:rsid w:val="00EC3F88"/>
    <w:rsid w:val="00ED36D8"/>
    <w:rsid w:val="00EE6BD7"/>
    <w:rsid w:val="00F0689D"/>
    <w:rsid w:val="00F074FB"/>
    <w:rsid w:val="00F82D28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50230"/>
  <w15:chartTrackingRefBased/>
  <w15:docId w15:val="{52CB8A0F-5E57-416B-B2F2-F2636E6E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60D"/>
    <w:pPr>
      <w:spacing w:after="160" w:line="293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Heading7">
    <w:name w:val="heading 7"/>
    <w:basedOn w:val="Normal"/>
    <w:next w:val="Normal"/>
    <w:link w:val="Heading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tavec cíl se seznamem,(1) odstavec,Odstavec_muj,Conclusion de partie,1 odstavecH,Odstavec se seznamem1,Nad,Odstavec se seznamem5,Reference List,Odrážka vínová,Odstavec,List Paragraph (Czech Tourism),References"/>
    <w:basedOn w:val="Normal"/>
    <w:link w:val="ListParagraph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IntenseEmphasis">
    <w:name w:val="Intense Emphasis"/>
    <w:basedOn w:val="DefaultParagraphFont"/>
    <w:uiPriority w:val="21"/>
    <w:qFormat/>
    <w:rsid w:val="00EE6BD7"/>
    <w:rPr>
      <w:b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28"/>
    <w:rsid w:val="00713948"/>
    <w:rPr>
      <w:i/>
      <w:iCs/>
      <w:color w:val="000000" w:themeColor="text1"/>
    </w:rPr>
  </w:style>
  <w:style w:type="character" w:styleId="IntenseReference">
    <w:name w:val="Intense Reference"/>
    <w:basedOn w:val="DefaultParagraphFont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ListNumber">
    <w:name w:val="List Number"/>
    <w:aliases w:val="Číslovaný seznam A"/>
    <w:basedOn w:val="Normal"/>
    <w:uiPriority w:val="15"/>
    <w:qFormat/>
    <w:rsid w:val="001B1E4A"/>
    <w:pPr>
      <w:numPr>
        <w:numId w:val="33"/>
      </w:numPr>
      <w:spacing w:after="0"/>
    </w:pPr>
  </w:style>
  <w:style w:type="paragraph" w:styleId="ListNumber2">
    <w:name w:val="List Number 2"/>
    <w:aliases w:val="Číslovaný seznam A 2"/>
    <w:basedOn w:val="Normal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ListNumber3">
    <w:name w:val="List Number 3"/>
    <w:aliases w:val="Číslovaný seznam A 3"/>
    <w:basedOn w:val="Normal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ListNumber4">
    <w:name w:val="List Number 4"/>
    <w:aliases w:val="Číslovaný seznam A 4"/>
    <w:basedOn w:val="Normal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ListNumber5">
    <w:name w:val="List Number 5"/>
    <w:aliases w:val="Číslovaný seznam A 5"/>
    <w:basedOn w:val="Normal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al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al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al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al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al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ListBullet3">
    <w:name w:val="List Bullet 3"/>
    <w:aliases w:val="Seznam s odrážkami A 3"/>
    <w:basedOn w:val="Normal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ListBullet4">
    <w:name w:val="List Bullet 4"/>
    <w:aliases w:val="Seznam s odrážkami A 4"/>
    <w:basedOn w:val="Normal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ListBullet5">
    <w:name w:val="List Bullet 5"/>
    <w:aliases w:val="Seznam s odrážkami A 5"/>
    <w:basedOn w:val="Normal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ListBullet">
    <w:name w:val="List Bullet"/>
    <w:aliases w:val="Seznam s odrážkami A"/>
    <w:basedOn w:val="Normal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ListBullet2">
    <w:name w:val="List Bullet 2"/>
    <w:aliases w:val="Seznam s odrážkami A 2"/>
    <w:basedOn w:val="Normal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al"/>
    <w:next w:val="Normal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al"/>
    <w:next w:val="Normal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al"/>
    <w:next w:val="Normal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al"/>
    <w:next w:val="Normal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al"/>
    <w:next w:val="Normal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D224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2246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2246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2246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D2246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D2246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D2246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D2246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D22462"/>
    <w:pPr>
      <w:spacing w:after="100"/>
      <w:ind w:left="1760"/>
    </w:pPr>
  </w:style>
  <w:style w:type="character" w:styleId="Hyperlink">
    <w:name w:val="Hyperlink"/>
    <w:basedOn w:val="DefaultParagraphFont"/>
    <w:uiPriority w:val="99"/>
    <w:unhideWhenUsed/>
    <w:rsid w:val="00D22462"/>
    <w:rPr>
      <w:color w:val="004B8D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A275BC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23"/>
    <w:qFormat/>
    <w:rsid w:val="00A275BC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7"/>
    <w:rsid w:val="00713948"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713948"/>
    <w:rPr>
      <w:i/>
      <w:iCs/>
    </w:rPr>
  </w:style>
  <w:style w:type="paragraph" w:styleId="TOCHeading">
    <w:name w:val="TOC Heading"/>
    <w:basedOn w:val="Nadpis1-mimoobsah"/>
    <w:next w:val="Normal"/>
    <w:uiPriority w:val="6"/>
    <w:unhideWhenUsed/>
    <w:qFormat/>
    <w:rsid w:val="003B565A"/>
  </w:style>
  <w:style w:type="paragraph" w:styleId="Date">
    <w:name w:val="Date"/>
    <w:basedOn w:val="Normal"/>
    <w:next w:val="Normal"/>
    <w:link w:val="DateChar"/>
    <w:uiPriority w:val="31"/>
    <w:unhideWhenUsed/>
    <w:rsid w:val="00486FB9"/>
  </w:style>
  <w:style w:type="character" w:customStyle="1" w:styleId="DateChar">
    <w:name w:val="Date Char"/>
    <w:basedOn w:val="DefaultParagraphFont"/>
    <w:link w:val="Date"/>
    <w:uiPriority w:val="31"/>
    <w:rsid w:val="005455E1"/>
    <w:rPr>
      <w:color w:val="000000" w:themeColor="text1"/>
    </w:rPr>
  </w:style>
  <w:style w:type="paragraph" w:styleId="BlockText">
    <w:name w:val="Block Text"/>
    <w:basedOn w:val="Normal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FollowedHyperlink">
    <w:name w:val="FollowedHyperlink"/>
    <w:basedOn w:val="DefaultParagraphFont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BodyText">
    <w:name w:val="Body Text"/>
    <w:basedOn w:val="Normal"/>
    <w:link w:val="BodyTextChar"/>
    <w:uiPriority w:val="1"/>
    <w:rsid w:val="009F393D"/>
  </w:style>
  <w:style w:type="character" w:customStyle="1" w:styleId="BodyTextChar">
    <w:name w:val="Body Text Char"/>
    <w:basedOn w:val="DefaultParagraphFont"/>
    <w:link w:val="BodyText"/>
    <w:uiPriority w:val="1"/>
    <w:rsid w:val="009F393D"/>
    <w:rPr>
      <w:color w:val="000000" w:themeColor="text1"/>
    </w:rPr>
  </w:style>
  <w:style w:type="paragraph" w:styleId="BodyTextFirstIndent">
    <w:name w:val="Body Text First Indent"/>
    <w:basedOn w:val="BodyText"/>
    <w:link w:val="BodyTextFirstIndentChar"/>
    <w:uiPriority w:val="1"/>
    <w:rsid w:val="009F393D"/>
    <w:pPr>
      <w:ind w:firstLine="357"/>
    </w:pPr>
  </w:style>
  <w:style w:type="character" w:customStyle="1" w:styleId="BodyTextFirstIndentChar">
    <w:name w:val="Body Text First Indent Char"/>
    <w:basedOn w:val="BodyTextChar"/>
    <w:link w:val="BodyTextFirstIndent"/>
    <w:uiPriority w:val="1"/>
    <w:rsid w:val="009F393D"/>
    <w:rPr>
      <w:color w:val="000000" w:themeColor="text1"/>
    </w:rPr>
  </w:style>
  <w:style w:type="paragraph" w:styleId="BodyTextIndent">
    <w:name w:val="Body Text Indent"/>
    <w:basedOn w:val="Normal"/>
    <w:link w:val="BodyTextIndentChar"/>
    <w:uiPriority w:val="1"/>
    <w:rsid w:val="009F393D"/>
    <w:pPr>
      <w:ind w:left="357"/>
    </w:pPr>
  </w:style>
  <w:style w:type="character" w:customStyle="1" w:styleId="BodyTextIndentChar">
    <w:name w:val="Body Text Indent Char"/>
    <w:basedOn w:val="DefaultParagraphFont"/>
    <w:link w:val="BodyTextIndent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al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al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al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al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al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E0"/>
    <w:rPr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E0"/>
    <w:rPr>
      <w:color w:val="000000" w:themeColor="text1"/>
    </w:rPr>
  </w:style>
  <w:style w:type="character" w:customStyle="1" w:styleId="ListParagraphChar">
    <w:name w:val="List Paragraph Char"/>
    <w:aliases w:val="Odstavec cíl se seznamem Char,(1) odstavec Char,Odstavec_muj Char,Conclusion de partie Char,1 odstavecH Char,Odstavec se seznamem1 Char,Nad Char,Odstavec se seznamem5 Char,Reference List Char,Odrážka vínová Char,Odstavec Char"/>
    <w:link w:val="ListParagraph"/>
    <w:uiPriority w:val="34"/>
    <w:qFormat/>
    <w:rsid w:val="0009113A"/>
    <w:rPr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E87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D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D3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D36"/>
    <w:rPr>
      <w:b/>
      <w:bCs/>
      <w:color w:val="000000" w:themeColor="text1"/>
      <w:sz w:val="20"/>
      <w:szCs w:val="20"/>
    </w:rPr>
  </w:style>
  <w:style w:type="character" w:styleId="Strong">
    <w:name w:val="Strong"/>
    <w:basedOn w:val="DefaultParagraphFont"/>
    <w:uiPriority w:val="22"/>
    <w:qFormat/>
    <w:rsid w:val="00436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74907/1/EU%253A/31999L0034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74907/1/EU%253A/31985L0374%25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 Marek</dc:creator>
  <cp:keywords/>
  <dc:description/>
  <cp:lastModifiedBy>Roque, Wendell</cp:lastModifiedBy>
  <cp:revision>2</cp:revision>
  <dcterms:created xsi:type="dcterms:W3CDTF">2026-09-08T16:34:00Z</dcterms:created>
  <dcterms:modified xsi:type="dcterms:W3CDTF">2026-09-08T16:34:00Z</dcterms:modified>
</cp:coreProperties>
</file>